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left="66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left="66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left="66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left="66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30"/>
          <w:highlight w:val="none"/>
          <w14:textFill>
            <w14:solidFill>
              <w14:schemeClr w14:val="tx1"/>
            </w14:solidFill>
          </w14:textFill>
        </w:rPr>
        <w:t xml:space="preserve">   </w:t>
      </w:r>
      <w:r/>
    </w:p>
    <w:p>
      <w:pPr>
        <w:pStyle w:val="1063"/>
        <w:jc w:val="center"/>
        <w:rPr>
          <w:rFonts w:hint="eastAsia" w:ascii="宋体" w:hAnsi="宋体" w:eastAsia="宋体" w:cs="宋体"/>
          <w:b/>
          <w:color w:val="000000" w:themeColor="text1"/>
          <w:sz w:val="96"/>
          <w:szCs w:val="96"/>
          <w:highlight w:val="none"/>
          <w14:textFill>
            <w14:solidFill>
              <w14:schemeClr w14:val="tx1"/>
            </w14:solidFill>
          </w14:textFill>
        </w:rPr>
      </w:pPr>
      <w:r>
        <w:rPr>
          <w:rFonts w:hint="eastAsia" w:ascii="宋体" w:hAnsi="宋体" w:eastAsia="宋体" w:cs="宋体"/>
          <w:b/>
          <w:color w:val="000000" w:themeColor="text1"/>
          <w:sz w:val="96"/>
          <w:szCs w:val="96"/>
          <w:highlight w:val="none"/>
          <w14:textFill>
            <w14:solidFill>
              <w14:schemeClr w14:val="tx1"/>
            </w14:solidFill>
          </w14:textFill>
        </w:rPr>
        <w:t xml:space="preserve">锡山区政府采购</w:t>
      </w:r>
      <w:r/>
    </w:p>
    <w:p>
      <w:pPr>
        <w:pStyle w:val="106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63"/>
        <w:jc w:val="center"/>
        <w:rPr>
          <w:rFonts w:hint="eastAsia" w:ascii="宋体" w:hAnsi="宋体" w:eastAsia="宋体" w:cs="宋体"/>
          <w:b/>
          <w:color w:val="000000" w:themeColor="text1"/>
          <w:sz w:val="72"/>
          <w:szCs w:val="72"/>
          <w:highlight w:val="none"/>
          <w14:textFill>
            <w14:solidFill>
              <w14:schemeClr w14:val="tx1"/>
            </w14:solidFill>
          </w14:textFill>
        </w:rPr>
      </w:pPr>
      <w:r>
        <w:rPr>
          <w:rFonts w:hint="eastAsia" w:ascii="宋体" w:hAnsi="宋体" w:eastAsia="宋体" w:cs="宋体"/>
          <w:b/>
          <w:color w:val="000000" w:themeColor="text1"/>
          <w:sz w:val="72"/>
          <w:szCs w:val="72"/>
          <w:highlight w:val="none"/>
          <w14:textFill>
            <w14:solidFill>
              <w14:schemeClr w14:val="tx1"/>
            </w14:solidFill>
          </w14:textFill>
        </w:rPr>
        <w:t xml:space="preserve">公开招标文件</w:t>
      </w:r>
      <w:r/>
    </w:p>
    <w:p>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p>
      <w:pPr>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（全流程电子化）</w:t>
      </w:r>
      <w:r/>
    </w:p>
    <w:p>
      <w:pPr>
        <w:jc w:val="left"/>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pStyle w:val="1051"/>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pStyle w:val="1051"/>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pStyle w:val="1051"/>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pStyle w:val="105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51"/>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left="2149" w:hanging="2149"/>
        <w:jc w:val="left"/>
        <w:keepLines w:val="0"/>
        <w:keepNext w:val="0"/>
        <w:pageBreakBefore w:val="0"/>
        <w:spacing w:line="360" w:lineRule="auto"/>
        <w:widowControl w:val="off"/>
        <w:rPr>
          <w:rFonts w:hint="eastAsia" w:ascii="宋体" w:hAnsi="宋体" w:eastAsia="宋体" w:cs="宋体"/>
          <w:b/>
          <w:bCs/>
          <w:color w:val="000000" w:themeColor="text1"/>
          <w:sz w:val="30"/>
          <w:szCs w:val="30"/>
          <w:highlight w:val="none"/>
          <w:lang w:eastAsia="zh-CN"/>
          <w14:textFill>
            <w14:solidFill>
              <w14:schemeClr w14:val="tx1"/>
            </w14:solidFill>
          </w14:textFill>
        </w:rPr>
        <w:outlineLvl w:val="0"/>
      </w:pPr>
      <w:r>
        <w:rPr>
          <w:rFonts w:hint="eastAsia" w:ascii="宋体" w:hAnsi="宋体" w:eastAsia="宋体" w:cs="宋体"/>
          <w:b/>
          <w:color w:val="000000" w:themeColor="text1"/>
          <w:spacing w:val="108"/>
          <w:sz w:val="32"/>
          <w:szCs w:val="32"/>
          <w:highlight w:val="none"/>
          <w14:textFill>
            <w14:solidFill>
              <w14:schemeClr w14:val="tx1"/>
            </w14:solidFill>
          </w14:textFill>
        </w:rPr>
        <w:t xml:space="preserve">项目名</w:t>
      </w:r>
      <w:r>
        <w:rPr>
          <w:rFonts w:hint="eastAsia" w:ascii="宋体" w:hAnsi="宋体" w:eastAsia="宋体" w:cs="宋体"/>
          <w:b/>
          <w:color w:val="000000" w:themeColor="text1"/>
          <w:sz w:val="32"/>
          <w:szCs w:val="32"/>
          <w:highlight w:val="none"/>
          <w14:textFill>
            <w14:solidFill>
              <w14:schemeClr w14:val="tx1"/>
            </w14:solidFill>
          </w14:textFill>
        </w:rPr>
        <w:t xml:space="preserve">称：</w:t>
      </w:r>
      <w:r>
        <w:rPr>
          <w:rFonts w:hint="eastAsia" w:ascii="宋体" w:hAnsi="宋体" w:eastAsia="宋体" w:cs="宋体"/>
          <w:b/>
          <w:color w:val="000000"/>
          <w:sz w:val="32"/>
          <w:szCs w:val="32"/>
          <w:lang w:val="en-US" w:eastAsia="zh-CN"/>
        </w:rPr>
        <w:t xml:space="preserve">锡东新城城乡建设碳达峰碳中和先导区CIM智慧管理平台采购项目</w:t>
      </w:r>
      <w:r/>
    </w:p>
    <w:p>
      <w:pPr>
        <w:jc w:val="left"/>
        <w:keepLines w:val="0"/>
        <w:keepNext w:val="0"/>
        <w:pageBreakBefore w:val="0"/>
        <w:spacing w:line="360" w:lineRule="auto"/>
        <w:widowControl w:val="off"/>
        <w:rPr>
          <w:rFonts w:hint="default" w:ascii="宋体" w:hAnsi="宋体" w:eastAsia="宋体" w:cs="宋体"/>
          <w:b/>
          <w:bCs/>
          <w:color w:val="000000" w:themeColor="text1"/>
          <w:sz w:val="32"/>
          <w:szCs w:val="32"/>
          <w:highlight w:val="none"/>
          <w:lang w:val="en-US" w:eastAsia="zh-CN"/>
          <w14:textFill>
            <w14:solidFill>
              <w14:schemeClr w14:val="tx1"/>
            </w14:solidFill>
          </w14:textFill>
        </w:rPr>
        <w:outlineLvl w:val="0"/>
      </w:pPr>
      <w:r>
        <w:rPr>
          <w:rFonts w:hint="eastAsia" w:ascii="宋体" w:hAnsi="宋体" w:eastAsia="宋体" w:cs="宋体"/>
          <w:b/>
          <w:color w:val="000000" w:themeColor="text1"/>
          <w:spacing w:val="108"/>
          <w:sz w:val="32"/>
          <w:szCs w:val="32"/>
          <w:highlight w:val="none"/>
          <w14:textFill>
            <w14:solidFill>
              <w14:schemeClr w14:val="tx1"/>
            </w14:solidFill>
          </w14:textFill>
        </w:rPr>
        <w:t xml:space="preserve">项目编</w:t>
      </w:r>
      <w:r>
        <w:rPr>
          <w:rFonts w:hint="eastAsia" w:ascii="宋体" w:hAnsi="宋体" w:eastAsia="宋体" w:cs="宋体"/>
          <w:b/>
          <w:color w:val="000000" w:themeColor="text1"/>
          <w:sz w:val="32"/>
          <w:szCs w:val="32"/>
          <w:highlight w:val="none"/>
          <w14:textFill>
            <w14:solidFill>
              <w14:schemeClr w14:val="tx1"/>
            </w14:solidFill>
          </w14:textFill>
        </w:rPr>
        <w:t xml:space="preserve">号：</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JSZC-320205-JZCG-G2025-0090</w:t>
      </w:r>
      <w:r/>
    </w:p>
    <w:p>
      <w:pPr>
        <w:jc w:val="left"/>
        <w:keepLines w:val="0"/>
        <w:keepNext w:val="0"/>
        <w:pageBreakBefore w:val="0"/>
        <w:spacing w:line="360" w:lineRule="auto"/>
        <w:widowControl w:val="off"/>
        <w:rPr>
          <w:rFonts w:hint="default" w:ascii="宋体" w:hAnsi="宋体" w:eastAsia="宋体" w:cs="宋体"/>
          <w:b/>
          <w:bCs/>
          <w:color w:val="000000" w:themeColor="text1"/>
          <w:sz w:val="30"/>
          <w:szCs w:val="30"/>
          <w:highlight w:val="none"/>
          <w:lang w:val="en-US" w:eastAsia="zh-CN"/>
          <w14:textFill>
            <w14:solidFill>
              <w14:schemeClr w14:val="tx1"/>
            </w14:solidFill>
          </w14:textFill>
        </w:rPr>
        <w:outlineLvl w:val="0"/>
      </w:pPr>
      <w:r>
        <w:rPr>
          <w:rFonts w:hint="eastAsia" w:ascii="宋体" w:hAnsi="宋体" w:eastAsia="宋体" w:cs="宋体"/>
          <w:b/>
          <w:bCs/>
          <w:color w:val="000000" w:themeColor="text1"/>
          <w:spacing w:val="108"/>
          <w:sz w:val="32"/>
          <w:szCs w:val="32"/>
          <w:highlight w:val="none"/>
          <w14:textFill>
            <w14:solidFill>
              <w14:schemeClr w14:val="tx1"/>
            </w14:solidFill>
          </w14:textFill>
        </w:rPr>
        <w:t xml:space="preserve">采购单</w:t>
      </w:r>
      <w:r>
        <w:rPr>
          <w:rFonts w:hint="eastAsia" w:ascii="宋体" w:hAnsi="宋体" w:eastAsia="宋体" w:cs="宋体"/>
          <w:b/>
          <w:bCs/>
          <w:color w:val="000000" w:themeColor="text1"/>
          <w:sz w:val="32"/>
          <w:szCs w:val="32"/>
          <w:highlight w:val="none"/>
          <w14:textFill>
            <w14:solidFill>
              <w14:schemeClr w14:val="tx1"/>
            </w14:solidFill>
          </w14:textFill>
        </w:rPr>
        <w:t xml:space="preserve">位：</w:t>
      </w:r>
      <w:r>
        <w:rPr>
          <w:rFonts w:hint="eastAsia" w:ascii="宋体" w:hAnsi="宋体" w:eastAsia="宋体" w:cs="宋体"/>
          <w:b/>
          <w:bCs/>
          <w:color w:val="000000"/>
          <w:sz w:val="30"/>
          <w:szCs w:val="30"/>
          <w:lang w:eastAsia="zh-CN"/>
        </w:rPr>
        <w:t xml:space="preserve">江苏省无锡翠屏山旅游度假区管理办公室</w:t>
      </w:r>
      <w:r/>
    </w:p>
    <w:p>
      <w:pPr>
        <w:jc w:val="both"/>
        <w:keepLines w:val="0"/>
        <w:keepNext w:val="0"/>
        <w:pageBreakBefore w:val="0"/>
        <w:spacing w:line="360" w:lineRule="auto"/>
        <w:widowControl w:val="off"/>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集中采购机构：无锡市公共资源交易中心锡山分中心</w:t>
      </w:r>
      <w:r/>
    </w:p>
    <w:p>
      <w:pPr>
        <w:pStyle w:val="1067"/>
        <w:ind w:left="0" w:firstLine="0"/>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p>
      <w:pPr>
        <w:pStyle w:val="1048"/>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eastAsia="宋体" w:cs="宋体"/>
          <w:b/>
          <w:color w:val="000000" w:themeColor="text1"/>
          <w:sz w:val="40"/>
          <w:szCs w:val="40"/>
          <w:highlight w:val="none"/>
          <w14:textFill>
            <w14:solidFill>
              <w14:schemeClr w14:val="tx1"/>
            </w14:solidFill>
          </w14:textFill>
        </w:rPr>
      </w:pPr>
      <w:r>
        <w:rPr>
          <w:rFonts w:hint="eastAsia" w:ascii="宋体" w:hAnsi="宋体" w:eastAsia="宋体" w:cs="宋体"/>
          <w:b/>
          <w:color w:val="000000" w:themeColor="text1"/>
          <w:sz w:val="40"/>
          <w:szCs w:val="40"/>
          <w:highlight w:val="none"/>
          <w:lang w:eastAsia="zh-CN"/>
          <w14:textFill>
            <w14:solidFill>
              <w14:schemeClr w14:val="tx1"/>
            </w14:solidFill>
          </w14:textFill>
        </w:rPr>
        <w:t xml:space="preserve">二〇二五</w:t>
      </w:r>
      <w:r>
        <w:rPr>
          <w:rFonts w:hint="eastAsia" w:ascii="宋体" w:hAnsi="宋体" w:eastAsia="宋体" w:cs="宋体"/>
          <w:b/>
          <w:color w:val="000000" w:themeColor="text1"/>
          <w:sz w:val="40"/>
          <w:szCs w:val="40"/>
          <w:highlight w:val="none"/>
          <w14:textFill>
            <w14:solidFill>
              <w14:schemeClr w14:val="tx1"/>
            </w14:solidFill>
          </w14:textFill>
        </w:rPr>
        <w:t xml:space="preserve">年</w:t>
      </w:r>
      <w:r>
        <w:rPr>
          <w:rFonts w:hint="eastAsia" w:ascii="宋体" w:hAnsi="宋体" w:eastAsia="宋体" w:cs="宋体"/>
          <w:b/>
          <w:color w:val="000000" w:themeColor="text1"/>
          <w:sz w:val="40"/>
          <w:szCs w:val="40"/>
          <w:highlight w:val="none"/>
          <w:lang w:val="en-US" w:eastAsia="zh-CN"/>
          <w14:textFill>
            <w14:solidFill>
              <w14:schemeClr w14:val="tx1"/>
            </w14:solidFill>
          </w14:textFill>
        </w:rPr>
        <w:t xml:space="preserve">十一</w:t>
      </w:r>
      <w:r>
        <w:rPr>
          <w:rFonts w:hint="eastAsia" w:ascii="宋体" w:hAnsi="宋体" w:eastAsia="宋体" w:cs="宋体"/>
          <w:b/>
          <w:color w:val="000000" w:themeColor="text1"/>
          <w:sz w:val="40"/>
          <w:szCs w:val="40"/>
          <w:highlight w:val="none"/>
          <w14:textFill>
            <w14:solidFill>
              <w14:schemeClr w14:val="tx1"/>
            </w14:solidFill>
          </w14:textFill>
        </w:rPr>
        <w:t xml:space="preserve">月</w:t>
      </w:r>
      <w:r>
        <w:rPr>
          <w:rFonts w:hint="eastAsia" w:ascii="宋体" w:hAnsi="宋体" w:eastAsia="宋体" w:cs="宋体"/>
          <w:b/>
          <w:color w:val="000000" w:themeColor="text1"/>
          <w:sz w:val="40"/>
          <w:szCs w:val="40"/>
          <w:highlight w:val="none"/>
          <w:lang w:val="en-US" w:eastAsia="zh-CN"/>
          <w14:textFill>
            <w14:solidFill>
              <w14:schemeClr w14:val="tx1"/>
            </w14:solidFill>
          </w14:textFill>
        </w:rPr>
        <w:t xml:space="preserve">十九</w:t>
      </w:r>
      <w:r>
        <w:rPr>
          <w:rFonts w:hint="eastAsia" w:ascii="宋体" w:hAnsi="宋体" w:eastAsia="宋体" w:cs="宋体"/>
          <w:b/>
          <w:color w:val="000000" w:themeColor="text1"/>
          <w:sz w:val="40"/>
          <w:szCs w:val="40"/>
          <w:highlight w:val="none"/>
          <w14:textFill>
            <w14:solidFill>
              <w14:schemeClr w14:val="tx1"/>
            </w14:solidFill>
          </w14:textFill>
        </w:rPr>
        <w:t xml:space="preserve">日</w:t>
      </w:r>
      <w:r/>
    </w:p>
    <w:p>
      <w:pPr>
        <w:jc w:val="both"/>
        <w:rPr>
          <w:rStyle w:val="1069"/>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r>
      <w:r/>
    </w:p>
    <w:p>
      <w:pPr>
        <w:jc w:val="both"/>
        <w:rPr>
          <w:rStyle w:val="1069"/>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r>
      <w:r/>
    </w:p>
    <w:p>
      <w:pPr>
        <w:jc w:val="center"/>
        <w:rPr>
          <w:rStyle w:val="1069"/>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r>
      <w:r/>
    </w:p>
    <w:p>
      <w:pPr>
        <w:jc w:val="center"/>
        <w:rPr>
          <w:rStyle w:val="1069"/>
          <w:rFonts w:hint="eastAsia" w:ascii="宋体" w:hAnsi="宋体" w:eastAsia="宋体" w:cs="宋体"/>
          <w:color w:val="000000" w:themeColor="text1"/>
          <w:sz w:val="48"/>
          <w:szCs w:val="48"/>
          <w:highlight w:val="none"/>
          <w14:textFill>
            <w14:solidFill>
              <w14:schemeClr w14:val="tx1"/>
            </w14:solidFill>
          </w14:textFill>
        </w:rPr>
      </w:pPr>
      <w:r>
        <w:rPr>
          <w:rStyle w:val="1069"/>
          <w:rFonts w:hint="eastAsia" w:ascii="宋体" w:hAnsi="宋体" w:eastAsia="宋体" w:cs="宋体"/>
          <w:bCs/>
          <w:color w:val="000000" w:themeColor="text1"/>
          <w:sz w:val="48"/>
          <w:highlight w:val="none"/>
          <w14:textFill>
            <w14:solidFill>
              <w14:schemeClr w14:val="tx1"/>
            </w14:solidFill>
          </w14:textFill>
        </w:rPr>
        <w:t xml:space="preserve"> </w:t>
      </w:r>
      <w:r/>
    </w:p>
    <w:p>
      <w:p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 xml:space="preserve">目    录</w:t>
      </w:r>
      <w:r/>
    </w:p>
    <w:p>
      <w:pPr>
        <w:pStyle w:val="106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70"/>
        <w:ind w:firstLine="560"/>
        <w:jc w:val="both"/>
        <w:keepLines w:val="0"/>
        <w:keepNext w:val="0"/>
        <w:pageBreakBefore w:val="0"/>
        <w:widowControl w:val="off"/>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一、投标邀请函............................................3</w:t>
      </w:r>
      <w:r/>
    </w:p>
    <w:p>
      <w:pPr>
        <w:pStyle w:val="1070"/>
        <w:keepLines w:val="0"/>
        <w:keepNext w:val="0"/>
        <w:pageBreakBefore w:val="0"/>
        <w:widowControl w:val="off"/>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pStyle w:val="1070"/>
        <w:ind w:firstLine="560"/>
        <w:jc w:val="both"/>
        <w:keepLines w:val="0"/>
        <w:keepNext w:val="0"/>
        <w:pageBreakBefore w:val="0"/>
        <w:widowControl w:val="off"/>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二、供应商须知............................................6</w:t>
      </w:r>
      <w:r/>
    </w:p>
    <w:p>
      <w:pPr>
        <w:pStyle w:val="1070"/>
        <w:keepLines w:val="0"/>
        <w:keepNext w:val="0"/>
        <w:pageBreakBefore w:val="0"/>
        <w:widowControl w:val="off"/>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pStyle w:val="1070"/>
        <w:ind w:firstLine="560"/>
        <w:jc w:val="both"/>
        <w:keepLines w:val="0"/>
        <w:keepNext w:val="0"/>
        <w:pageBreakBefore w:val="0"/>
        <w:widowControl w:val="off"/>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三、项目要求和有关说明...................................19</w:t>
      </w:r>
      <w:r/>
    </w:p>
    <w:p>
      <w:pPr>
        <w:pStyle w:val="1070"/>
        <w:keepLines w:val="0"/>
        <w:keepNext w:val="0"/>
        <w:pageBreakBefore w:val="0"/>
        <w:widowControl w:val="off"/>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pStyle w:val="1070"/>
        <w:ind w:firstLine="560"/>
        <w:jc w:val="both"/>
        <w:keepLines w:val="0"/>
        <w:keepNext w:val="0"/>
        <w:pageBreakBefore w:val="0"/>
        <w:widowControl w:val="off"/>
        <w:rPr>
          <w:rFonts w:hint="default" w:ascii="宋体" w:hAnsi="宋体" w:eastAsia="宋体" w:cs="宋体"/>
          <w:bCs/>
          <w:color w:val="000000" w:themeColor="text1"/>
          <w:sz w:val="28"/>
          <w:szCs w:val="28"/>
          <w:highlight w:val="none"/>
          <w:lang w:val="en-US"/>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四、合同书（格式）.......................................35</w:t>
      </w:r>
      <w:r/>
    </w:p>
    <w:p>
      <w:pPr>
        <w:pStyle w:val="1070"/>
        <w:keepLines w:val="0"/>
        <w:keepNext w:val="0"/>
        <w:pageBreakBefore w:val="0"/>
        <w:widowControl w:val="off"/>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pStyle w:val="1070"/>
        <w:ind w:firstLine="560"/>
        <w:jc w:val="both"/>
        <w:keepLines w:val="0"/>
        <w:keepNext w:val="0"/>
        <w:pageBreakBefore w:val="0"/>
        <w:widowControl w:val="off"/>
        <w:rPr>
          <w:rFonts w:hint="default" w:ascii="宋体" w:hAnsi="宋体" w:eastAsia="宋体" w:cs="宋体"/>
          <w:bCs/>
          <w:color w:val="000000" w:themeColor="text1"/>
          <w:sz w:val="28"/>
          <w:szCs w:val="28"/>
          <w:highlight w:val="none"/>
          <w:lang w:val="en-US"/>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五、合同条款.............................................36</w:t>
      </w:r>
      <w:r/>
    </w:p>
    <w:p>
      <w:pPr>
        <w:pStyle w:val="1070"/>
        <w:keepLines w:val="0"/>
        <w:keepNext w:val="0"/>
        <w:pageBreakBefore w:val="0"/>
        <w:widowControl w:val="off"/>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pStyle w:val="1070"/>
        <w:ind w:firstLine="560"/>
        <w:jc w:val="both"/>
        <w:keepLines w:val="0"/>
        <w:keepNext w:val="0"/>
        <w:pageBreakBefore w:val="0"/>
        <w:widowControl w:val="off"/>
        <w:rPr>
          <w:rFonts w:hint="default" w:ascii="宋体" w:hAnsi="宋体" w:eastAsia="宋体" w:cs="宋体"/>
          <w:bCs/>
          <w:color w:val="000000" w:themeColor="text1"/>
          <w:sz w:val="28"/>
          <w:szCs w:val="28"/>
          <w:highlight w:val="none"/>
          <w:lang w:val="en-US"/>
          <w14:textFill>
            <w14:solidFill>
              <w14:schemeClr w14:val="tx1"/>
            </w14:solidFill>
          </w14:textFill>
        </w:rPr>
      </w:pPr>
      <w:r>
        <w:rPr>
          <w:rFonts w:hint="eastAsia" w:ascii="宋体" w:hAnsi="宋体" w:eastAsia="宋体" w:cs="宋体"/>
          <w:bCs/>
          <w:color w:val="000000" w:themeColor="text1"/>
          <w:sz w:val="28"/>
          <w:szCs w:val="28"/>
          <w:highlight w:val="none"/>
          <w:lang w:val="en-US" w:eastAsia="zh-CN"/>
          <w14:textFill>
            <w14:solidFill>
              <w14:schemeClr w14:val="tx1"/>
            </w14:solidFill>
          </w14:textFill>
        </w:rPr>
        <w:t xml:space="preserve">六、附件.................................................49</w:t>
      </w:r>
      <w:r/>
    </w:p>
    <w:p>
      <w:pPr>
        <w:pStyle w:val="1070"/>
        <w:rPr>
          <w:rFonts w:hint="eastAsia" w:ascii="宋体" w:hAnsi="宋体" w:eastAsia="宋体" w:cs="宋体"/>
          <w:bCs/>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highlight w:val="none"/>
          <w:lang w:val="en-US" w:eastAsia="zh-CN"/>
          <w14:textFill>
            <w14:solidFill>
              <w14:schemeClr w14:val="tx1"/>
            </w14:solidFill>
          </w14:textFill>
        </w:rPr>
      </w:r>
      <w:r/>
    </w:p>
    <w:p>
      <w:pPr>
        <w:spacing w:line="480" w:lineRule="auto"/>
        <w:rPr>
          <w:rStyle w:val="1071"/>
          <w:rFonts w:hint="eastAsia" w:ascii="宋体" w:hAnsi="宋体" w:eastAsia="宋体" w:cs="宋体"/>
          <w:b/>
          <w:bCs w:val="0"/>
          <w:caps w:val="0"/>
          <w:smallCaps/>
          <w:color w:val="000000" w:themeColor="text1"/>
          <w:sz w:val="24"/>
          <w:highlight w:val="none"/>
          <w:lang w:val="en-US" w:eastAsia="zh-CN" w:bidi="ar-SA"/>
          <w14:textFill>
            <w14:solidFill>
              <w14:schemeClr w14:val="tx1"/>
            </w14:solidFill>
          </w14:textFill>
        </w:rPr>
      </w:pPr>
      <w:r>
        <w:rPr>
          <w:rFonts w:hint="eastAsia" w:ascii="宋体" w:hAnsi="宋体" w:eastAsia="宋体" w:cs="宋体"/>
          <w:b/>
          <w:bCs w:val="0"/>
          <w:caps w:val="0"/>
          <w:smallCaps/>
          <w:color w:val="000000" w:themeColor="text1"/>
          <w:sz w:val="24"/>
          <w:highlight w:val="none"/>
          <w:lang w:val="en-US" w:eastAsia="zh-CN" w:bidi="ar-SA"/>
          <w14:textFill>
            <w14:solidFill>
              <w14:schemeClr w14:val="tx1"/>
            </w14:solidFill>
          </w14:textFill>
        </w:rPr>
      </w:r>
      <w:r/>
    </w:p>
    <w:p>
      <w:pPr>
        <w:pStyle w:val="1072"/>
        <w:rPr>
          <w:rStyle w:val="1071"/>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72"/>
        <w:rPr>
          <w:rStyle w:val="1071"/>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72"/>
        <w:rPr>
          <w:rStyle w:val="1071"/>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72"/>
        <w:rPr>
          <w:rStyle w:val="1071"/>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72"/>
        <w:rPr>
          <w:rStyle w:val="1071"/>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72"/>
        <w:rPr>
          <w:rStyle w:val="1071"/>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72"/>
        <w:rPr>
          <w:rStyle w:val="1071"/>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72"/>
        <w:rPr>
          <w:rStyle w:val="1071"/>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72"/>
        <w:rPr>
          <w:rStyle w:val="1071"/>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72"/>
        <w:rPr>
          <w:rStyle w:val="1071"/>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72"/>
        <w:rPr>
          <w:rStyle w:val="1071"/>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72"/>
        <w:rPr>
          <w:rStyle w:val="1071"/>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72"/>
        <w:rPr>
          <w:rStyle w:val="1071"/>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pStyle w:val="1072"/>
        <w:rPr>
          <w:rStyle w:val="1071"/>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aps w:val="0"/>
          <w:smallCaps/>
          <w:color w:val="000000" w:themeColor="text1"/>
          <w:sz w:val="24"/>
          <w:szCs w:val="24"/>
          <w:highlight w:val="none"/>
          <w:lang w:val="en-US" w:eastAsia="zh-CN" w:bidi="ar-SA"/>
          <w14:textFill>
            <w14:solidFill>
              <w14:schemeClr w14:val="tx1"/>
            </w14:solidFill>
          </w14:textFill>
        </w:rPr>
      </w:r>
      <w:r/>
    </w:p>
    <w:p>
      <w:pPr>
        <w:numPr>
          <w:ilvl w:val="0"/>
          <w:numId w:val="1"/>
        </w:numPr>
        <w:jc w:val="center"/>
        <w:spacing w:line="360" w:lineRule="auto"/>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 xml:space="preserve">投标邀请函</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无锡市公共资源交易中心锡山分中心受</w:t>
      </w:r>
      <w:r>
        <w:rPr>
          <w:rFonts w:hint="eastAsia" w:ascii="宋体" w:hAnsi="宋体" w:eastAsia="宋体" w:cs="宋体"/>
          <w:bCs/>
          <w:color w:val="000000"/>
          <w:sz w:val="24"/>
          <w:szCs w:val="24"/>
          <w:lang w:eastAsia="zh-CN"/>
        </w:rPr>
        <w:t xml:space="preserve">江苏省无锡翠屏山旅游度假区管理办公室</w:t>
      </w:r>
      <w:r>
        <w:rPr>
          <w:rFonts w:hint="eastAsia" w:ascii="宋体" w:hAnsi="宋体" w:eastAsia="宋体" w:cs="宋体"/>
          <w:bCs/>
          <w:color w:val="000000" w:themeColor="text1"/>
          <w:sz w:val="24"/>
          <w:szCs w:val="24"/>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14:textFill>
            <w14:solidFill>
              <w14:schemeClr w14:val="tx1"/>
            </w14:solidFill>
          </w14:textFill>
        </w:rPr>
        <w:t xml:space="preserve">委托</w:t>
      </w:r>
      <w:r>
        <w:rPr>
          <w:rFonts w:hint="eastAsia" w:ascii="宋体" w:hAnsi="宋体" w:eastAsia="宋体" w:cs="宋体"/>
          <w:bCs/>
          <w:color w:val="000000" w:themeColor="text1"/>
          <w:sz w:val="24"/>
          <w:szCs w:val="24"/>
          <w:highlight w:val="none"/>
          <w14:textFill>
            <w14:solidFill>
              <w14:schemeClr w14:val="tx1"/>
            </w14:solidFill>
          </w14:textFill>
        </w:rPr>
        <w:t xml:space="preserve">，对</w:t>
      </w:r>
      <w:r>
        <w:rPr>
          <w:rFonts w:hint="eastAsia" w:ascii="宋体" w:hAnsi="宋体" w:eastAsia="宋体" w:cs="宋体"/>
          <w:bCs/>
          <w:color w:val="000000"/>
          <w:sz w:val="24"/>
          <w:szCs w:val="24"/>
          <w:lang w:eastAsia="zh-CN"/>
        </w:rPr>
        <w:t xml:space="preserve">锡东新城城乡建设碳达峰碳中和先导区CIM智慧管理平台采购项目</w:t>
      </w:r>
      <w:r>
        <w:rPr>
          <w:rFonts w:hint="eastAsia" w:ascii="宋体" w:hAnsi="宋体" w:eastAsia="宋体" w:cs="宋体"/>
          <w:bCs/>
          <w:color w:val="000000" w:themeColor="text1"/>
          <w:sz w:val="24"/>
          <w:szCs w:val="24"/>
          <w:highlight w:val="none"/>
          <w14:textFill>
            <w14:solidFill>
              <w14:schemeClr w14:val="tx1"/>
            </w14:solidFill>
          </w14:textFill>
        </w:rPr>
        <w:t xml:space="preserve">进行公开招标采购，欢迎符合相关条件的供应商参加投标并提请注意下列相关事项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招标项目信息</w:t>
      </w:r>
      <w:r/>
    </w:p>
    <w:p>
      <w:pPr>
        <w:ind w:left="1919" w:hanging="1440"/>
        <w:jc w:val="left"/>
        <w:spacing w:line="360" w:lineRule="auto"/>
        <w:shd w:val="clear" w:color="auto" w:fill="ffffff"/>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1.项目名称：</w:t>
      </w:r>
      <w:r>
        <w:rPr>
          <w:rFonts w:hint="eastAsia" w:ascii="宋体" w:hAnsi="宋体" w:eastAsia="宋体" w:cs="宋体"/>
          <w:bCs/>
          <w:color w:val="000000" w:themeColor="text1"/>
          <w:sz w:val="24"/>
          <w:lang w:eastAsia="zh-CN"/>
          <w14:textFill>
            <w14:solidFill>
              <w14:schemeClr w14:val="tx1"/>
            </w14:solidFill>
          </w14:textFill>
        </w:rPr>
        <w:t xml:space="preserve">锡东新城城乡建设碳达峰碳中和先导区CIM智慧管理平台采购项目</w:t>
      </w:r>
      <w:r/>
    </w:p>
    <w:p>
      <w:pPr>
        <w:ind w:firstLine="480"/>
        <w:jc w:val="left"/>
        <w:spacing w:line="360" w:lineRule="auto"/>
        <w:shd w:val="clear" w:color="auto" w:fill="ffffff"/>
        <w:widowControl/>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2.项目编号：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JSZC-320205-JZCG-G2025-0090</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bookmarkStart w:id="0" w:name="OLE_LINK19"/>
      <w:r>
        <w:rPr>
          <w:rFonts w:hint="eastAsia" w:ascii="宋体" w:hAnsi="宋体" w:eastAsia="宋体" w:cs="宋体"/>
          <w:color w:val="000000" w:themeColor="text1"/>
          <w:sz w:val="24"/>
          <w:szCs w:val="24"/>
          <w:highlight w:val="none"/>
          <w14:textFill>
            <w14:solidFill>
              <w14:schemeClr w14:val="tx1"/>
            </w14:solidFill>
          </w14:textFill>
        </w:rPr>
        <w:t xml:space="preserve">项目预算：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530万元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投标最高限价为528万元</w:t>
      </w:r>
      <w:bookmarkEnd w:id="0"/>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投标报价不得超过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最高限</w:t>
      </w:r>
      <w:r>
        <w:rPr>
          <w:rFonts w:hint="eastAsia" w:ascii="宋体" w:hAnsi="宋体" w:eastAsia="宋体" w:cs="宋体"/>
          <w:bCs/>
          <w:color w:val="000000" w:themeColor="text1"/>
          <w:sz w:val="24"/>
          <w:szCs w:val="24"/>
          <w:highlight w:val="none"/>
          <w14:textFill>
            <w14:solidFill>
              <w14:schemeClr w14:val="tx1"/>
            </w14:solidFill>
          </w14:textFill>
        </w:rPr>
        <w:t xml:space="preserve">价，否则作无效响应文件处理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软硬件运维期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自项目整体验收合格并交付采购人之日起3年。</w:t>
      </w:r>
      <w:r/>
    </w:p>
    <w:p>
      <w:pPr>
        <w:numPr>
          <w:ilvl w:val="1"/>
          <w:numId w:val="0"/>
        </w:numPr>
        <w:ind w:firstLine="480"/>
        <w:spacing w:line="360" w:lineRule="auto"/>
        <w:tabs>
          <w:tab w:val="left" w:pos="525" w:leader="none"/>
          <w:tab w:val="left" w:pos="94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建设周期</w:t>
      </w:r>
      <w:r>
        <w:rPr>
          <w:rFonts w:hint="eastAsia" w:ascii="宋体" w:hAnsi="宋体" w:eastAsia="宋体" w:cs="宋体"/>
          <w:color w:val="000000" w:themeColor="text1"/>
          <w:sz w:val="24"/>
          <w:szCs w:val="24"/>
          <w:highlight w:val="none"/>
          <w14:textFill>
            <w14:solidFill>
              <w14:schemeClr w14:val="tx1"/>
            </w14:solidFill>
          </w14:textFill>
        </w:rPr>
        <w:t xml:space="preserve">：合同签订生效后6个月内完成。</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.采购方式：公开招标</w:t>
      </w:r>
      <w:r/>
    </w:p>
    <w:p>
      <w:pPr>
        <w:ind w:firstLine="480"/>
        <w:spacing w:line="360" w:lineRule="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eastAsia="宋体" w:cs="宋体"/>
          <w:bCs/>
          <w:sz w:val="24"/>
          <w:lang w:eastAsia="zh-CN"/>
        </w:rPr>
        <w:t xml:space="preserve">江苏省无锡翠屏山旅游度假区管理办公室。</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.本项目标的所属行业：</w:t>
      </w:r>
      <w:r>
        <w:rPr>
          <w:rFonts w:hint="eastAsia" w:ascii="宋体" w:hAnsi="宋体" w:eastAsia="宋体" w:cs="宋体"/>
          <w:color w:val="000000"/>
          <w:sz w:val="24"/>
          <w:szCs w:val="24"/>
          <w:highlight w:val="none"/>
        </w:rPr>
        <w:t xml:space="preserve">软件和信息技术服务业。</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w:t>
      </w:r>
      <w:bookmarkStart w:id="1" w:name="OLE_LINK50"/>
      <w:r>
        <w:rPr>
          <w:rFonts w:hint="eastAsia" w:ascii="宋体" w:hAnsi="宋体" w:eastAsia="宋体" w:cs="宋体"/>
          <w:bCs/>
          <w:color w:val="000000"/>
          <w:sz w:val="24"/>
          <w:szCs w:val="24"/>
        </w:rPr>
        <w:t xml:space="preserve">本项目是否专门面向</w:t>
      </w:r>
      <w:r>
        <w:rPr>
          <w:rFonts w:hint="eastAsia" w:ascii="宋体" w:hAnsi="宋体" w:eastAsia="宋体" w:cs="宋体"/>
          <w:bCs/>
          <w:color w:val="000000"/>
          <w:sz w:val="24"/>
          <w:szCs w:val="24"/>
          <w:lang w:val="en-US" w:eastAsia="zh-CN"/>
        </w:rPr>
        <w:t xml:space="preserve">中</w:t>
      </w:r>
      <w:r>
        <w:rPr>
          <w:rFonts w:hint="eastAsia" w:ascii="宋体" w:hAnsi="宋体" w:eastAsia="宋体" w:cs="宋体"/>
          <w:bCs/>
          <w:color w:val="000000"/>
          <w:sz w:val="24"/>
          <w:szCs w:val="24"/>
        </w:rPr>
        <w:t xml:space="preserve">小企业：</w:t>
      </w:r>
      <w:r>
        <w:rPr>
          <w:rFonts w:hint="eastAsia" w:ascii="宋体" w:hAnsi="宋体" w:eastAsia="宋体" w:cs="宋体"/>
          <w:bCs/>
          <w:color w:val="000000"/>
          <w:sz w:val="24"/>
          <w:szCs w:val="24"/>
          <w:lang w:val="en-US" w:eastAsia="zh-CN"/>
        </w:rPr>
        <w:t xml:space="preserve">否</w:t>
      </w:r>
      <w:bookmarkEnd w:id="1"/>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.本项目</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不接受</w:t>
      </w:r>
      <w:r>
        <w:rPr>
          <w:rFonts w:hint="eastAsia" w:ascii="宋体" w:hAnsi="宋体" w:eastAsia="宋体" w:cs="宋体"/>
          <w:bCs/>
          <w:color w:val="000000" w:themeColor="text1"/>
          <w:sz w:val="24"/>
          <w:szCs w:val="24"/>
          <w:highlight w:val="none"/>
          <w14:textFill>
            <w14:solidFill>
              <w14:schemeClr w14:val="tx1"/>
            </w14:solidFill>
          </w14:textFill>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2.未被“信用中国”网站（</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.落实政府采购政策需满足的资格要求：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w:t>
      </w:r>
      <w:r/>
    </w:p>
    <w:p>
      <w:pPr>
        <w:ind w:firstLine="480"/>
        <w:jc w:val="left"/>
        <w:spacing w:line="360" w:lineRule="auto"/>
        <w:shd w:val="clear" w:color="auto" w:fill="ffffff"/>
        <w:widowControl/>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本项目的特定资格要求：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2"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2"/>
      <w:r/>
      <w:r/>
    </w:p>
    <w:p>
      <w:pPr>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bookmarkStart w:id="3" w:name="_Toc112006903"/>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bookmarkEnd w:id="3"/>
      <w:r/>
      <w:r/>
    </w:p>
    <w:p>
      <w:pPr>
        <w:ind w:firstLine="72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w:t>
      </w:r>
      <w:bookmarkStart w:id="79" w:name="_GoBack"/>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日10:00</w:t>
      </w:r>
      <w:bookmarkEnd w:id="79"/>
      <w:r>
        <w:rPr>
          <w:rFonts w:hint="eastAsia" w:ascii="宋体" w:hAnsi="宋体" w:eastAsia="宋体" w:cs="宋体"/>
          <w:color w:val="000000" w:themeColor="text1"/>
          <w:sz w:val="24"/>
          <w:szCs w:val="24"/>
          <w:highlight w:val="none"/>
          <w14:textFill>
            <w14:solidFill>
              <w14:schemeClr w14:val="tx1"/>
            </w14:solidFill>
          </w14:textFill>
        </w:rPr>
        <w:t xml:space="preserve">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JSZC-320205-JZCG-G2025-0090</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4" w:name="_Toc112006904"/>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bookmarkEnd w:id="4"/>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:30，投标截止时间后的投标文件恕不接受</w:t>
      </w:r>
      <w:r>
        <w:rPr>
          <w:rFonts w:hint="eastAsia" w:ascii="宋体" w:hAnsi="宋体" w:eastAsia="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开标时间：20</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 </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:30</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投标及开标地点：</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定标时间：评标结束</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定标地点：无锡市公共资源交易中心锡山分中心</w:t>
      </w:r>
      <w:bookmarkStart w:id="5" w:name="_Toc112006905"/>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14:textFill>
            <w14:solidFill>
              <w14:schemeClr w14:val="tx1"/>
            </w14:solidFill>
          </w14:textFill>
        </w:rPr>
        <w:t xml:space="preserve">）投标文件份数：</w:t>
      </w:r>
      <w:bookmarkEnd w:id="5"/>
      <w:r>
        <w:rPr>
          <w:rFonts w:hint="eastAsia" w:ascii="宋体" w:hAnsi="宋体" w:eastAsia="宋体" w:cs="宋体"/>
          <w:color w:val="000000" w:themeColor="text1"/>
          <w:sz w:val="24"/>
          <w:szCs w:val="24"/>
          <w:highlight w:val="none"/>
          <w14:textFill>
            <w14:solidFill>
              <w14:schemeClr w14:val="tx1"/>
            </w14:solidFill>
          </w14:textFill>
        </w:rPr>
        <w:t xml:space="preserve">请按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规定</w:t>
      </w:r>
      <w:r>
        <w:rPr>
          <w:rFonts w:hint="eastAsia" w:ascii="宋体" w:hAnsi="宋体" w:eastAsia="宋体" w:cs="宋体"/>
          <w:color w:val="000000" w:themeColor="text1"/>
          <w:sz w:val="24"/>
          <w:szCs w:val="24"/>
          <w:highlight w:val="none"/>
          <w14:textFill>
            <w14:solidFill>
              <w14:schemeClr w14:val="tx1"/>
            </w14:solidFill>
          </w14:textFill>
        </w:rPr>
        <w:t xml:space="preserve">上传电子响应文件，不接收纸质投标文件。</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14:textFill>
            <w14:solidFill>
              <w14:schemeClr w14:val="tx1"/>
            </w14:solidFill>
          </w14:textFill>
        </w:rPr>
        <w:t xml:space="preserve">）投标有效期：开标之日起90天</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14:textFill>
            <w14:solidFill>
              <w14:schemeClr w14:val="tx1"/>
            </w14:solidFill>
          </w14:textFill>
        </w:rPr>
        <w:t xml:space="preserve">）采购方法：</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本次采购采用“</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w:t>
      </w:r>
      <w:r>
        <w:rPr>
          <w:rFonts w:hint="eastAsia" w:ascii="宋体" w:hAnsi="宋体" w:eastAsia="宋体" w:cs="宋体"/>
          <w:color w:val="000000" w:themeColor="text1"/>
          <w:sz w:val="24"/>
          <w:szCs w:val="24"/>
          <w:highlight w:val="none"/>
          <w14:textFill>
            <w14:solidFill>
              <w14:schemeClr w14:val="tx1"/>
            </w14:solidFill>
          </w14:textFill>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6" w:name="_Toc112006909"/>
      <w:r>
        <w:rPr>
          <w:rFonts w:hint="eastAsia" w:ascii="宋体" w:hAnsi="宋体" w:eastAsia="宋体" w:cs="宋体"/>
          <w:color w:val="000000" w:themeColor="text1"/>
          <w:sz w:val="24"/>
          <w:szCs w:val="24"/>
          <w:highlight w:val="none"/>
          <w14:textFill>
            <w14:solidFill>
              <w14:schemeClr w14:val="tx1"/>
            </w14:solidFill>
          </w14:textFill>
        </w:rPr>
        <w:t xml:space="preserve">（十</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其他</w:t>
      </w:r>
      <w:bookmarkEnd w:id="6"/>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集中采购机构：无锡市公共资源交易中心锡山分中心</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地址：无锡市公共资源交易中心锡山分中心（无锡市锡山区迎宾南路19号4楼） </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陈中飞</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  话：0510-88213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02</w:t>
      </w:r>
      <w:r>
        <w:rPr>
          <w:rFonts w:hint="eastAsia" w:ascii="宋体" w:hAnsi="宋体" w:eastAsia="宋体" w:cs="宋体"/>
          <w:color w:val="000000" w:themeColor="text1"/>
          <w:sz w:val="24"/>
          <w:szCs w:val="24"/>
          <w:highlight w:val="none"/>
          <w14:textFill>
            <w14:solidFill>
              <w14:schemeClr w14:val="tx1"/>
            </w14:solidFill>
          </w14:textFill>
        </w:rPr>
        <w:t xml:space="preserve">7</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sz w:val="24"/>
          <w:lang w:eastAsia="zh-CN"/>
        </w:rPr>
        <w:t xml:space="preserve">江苏省无锡翠屏山旅游度假区管理办公室</w:t>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联系人：董明杰</w:t>
      </w:r>
      <w:r/>
    </w:p>
    <w:p>
      <w:pPr>
        <w:ind w:firstLine="480"/>
        <w:jc w:val="left"/>
        <w:keepLines w:val="0"/>
        <w:keepNext w:val="0"/>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电  话：0510-88535066</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1055"/>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1055"/>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rPr>
          <w:rFonts w:hint="eastAsia"/>
          <w:lang w:val="en-US" w:eastAsia="zh-CN"/>
        </w:rPr>
      </w:pPr>
      <w:r>
        <w:rPr>
          <w:rFonts w:hint="eastAsia"/>
          <w:lang w:val="en-US" w:eastAsia="zh-CN"/>
        </w:rPr>
      </w:r>
      <w:r/>
    </w:p>
    <w:p>
      <w:pPr>
        <w:ind w:firstLine="480"/>
        <w:jc w:val="left"/>
        <w:spacing w:line="360" w:lineRule="auto"/>
        <w:shd w:val="clear" w:color="auto" w:fill="ffffff"/>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r>
      <w:r/>
    </w:p>
    <w:p>
      <w:pPr>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         </w:t>
      </w:r>
      <w:r/>
    </w:p>
    <w:p>
      <w:pPr>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r>
      <w:r/>
    </w:p>
    <w:p>
      <w:pPr>
        <w:pStyle w:val="1073"/>
        <w:spacing w:before="160" w:after="160" w:line="320" w:lineRule="exact"/>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二、</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投标人</w:t>
      </w:r>
      <w:r>
        <w:rPr>
          <w:rFonts w:hint="eastAsia" w:ascii="宋体" w:hAnsi="宋体" w:eastAsia="宋体" w:cs="宋体"/>
          <w:b/>
          <w:bCs/>
          <w:color w:val="000000" w:themeColor="text1"/>
          <w:sz w:val="32"/>
          <w:szCs w:val="32"/>
          <w:highlight w:val="none"/>
          <w14:textFill>
            <w14:solidFill>
              <w14:schemeClr w14:val="tx1"/>
            </w14:solidFill>
          </w14:textFill>
        </w:rPr>
        <w:t xml:space="preserve">须知</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7" w:name="_Toc112006911"/>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遵循原则：</w:t>
      </w:r>
      <w:bookmarkEnd w:id="7"/>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8" w:name="_Toc11200691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9"/>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0"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w:t>
      </w:r>
      <w:bookmarkEnd w:id="10"/>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1" w:name="_Toc112006915"/>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投标文件的组成：</w:t>
      </w:r>
      <w:bookmarkEnd w:id="11"/>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1.</w:t>
      </w:r>
      <w:r>
        <w:rPr>
          <w:rFonts w:hint="eastAsia" w:ascii="宋体" w:hAnsi="宋体" w:eastAsia="宋体" w:cs="宋体"/>
          <w:bCs/>
          <w:color w:val="000000"/>
          <w:sz w:val="24"/>
          <w:szCs w:val="24"/>
        </w:rPr>
        <w:t xml:space="preserve">投标函（格式见附件）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2.</w:t>
      </w:r>
      <w:r>
        <w:rPr>
          <w:rFonts w:hint="eastAsia" w:ascii="宋体" w:hAnsi="宋体" w:eastAsia="宋体" w:cs="宋体"/>
          <w:bCs/>
          <w:color w:val="000000"/>
          <w:sz w:val="24"/>
          <w:szCs w:val="24"/>
        </w:rPr>
        <w:t xml:space="preserve">资格、资信证明文件：</w:t>
      </w:r>
      <w:r/>
    </w:p>
    <w:p>
      <w:pPr>
        <w:ind w:firstLine="480"/>
        <w:spacing w:line="360" w:lineRule="auto"/>
        <w:rPr>
          <w:rFonts w:hint="eastAsia" w:ascii="宋体" w:hAnsi="宋体" w:eastAsia="宋体" w:cs="宋体"/>
          <w:bCs/>
          <w:color w:val="000000"/>
          <w:sz w:val="24"/>
          <w:szCs w:val="24"/>
          <w:highlight w:val="none"/>
        </w:rPr>
      </w:pPr>
      <w:r/>
      <w:bookmarkStart w:id="12" w:name="_Hlk529436263"/>
      <w:r/>
      <w:bookmarkStart w:id="13" w:name="_Hlk23510977"/>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（2）具有独立承担民事责任能力的</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授权委托书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法定代表人亲自参与投标的除外，投标人如是自然人情形的，可不提供</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（其他组织或者自然人）</w:t>
      </w:r>
      <w:r>
        <w:rPr>
          <w:rFonts w:hint="eastAsia" w:ascii="宋体" w:hAnsi="宋体" w:eastAsia="宋体" w:cs="宋体"/>
          <w:bCs/>
          <w:color w:val="000000"/>
          <w:sz w:val="24"/>
          <w:szCs w:val="24"/>
          <w:highlight w:val="none"/>
        </w:rPr>
        <w:t xml:space="preserve">授权代表身份证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亲自参加投标的除外）；</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新成立的公司</w:t>
      </w:r>
      <w:bookmarkStart w:id="14" w:name="OLE_LINK3"/>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bookmarkEnd w:id="14"/>
      <w:r/>
      <w:r/>
    </w:p>
    <w:p>
      <w:pPr>
        <w:ind w:firstLine="480"/>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供应商近三个月中任意一个月份（不含投标当月）的依法缴纳税收的相关材料（提供相关主管部门证明或银行代扣证明）扫描件，若供应商无需依法缴纳税收，请提供纳税申报表；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新成立的公司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成立不满三个自然月的公司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（9）承诺书（格式见附件）；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3.</w:t>
      </w:r>
      <w:r>
        <w:rPr>
          <w:rFonts w:hint="eastAsia" w:ascii="宋体" w:hAnsi="宋体" w:eastAsia="宋体" w:cs="宋体"/>
          <w:bCs/>
          <w:color w:val="000000"/>
          <w:sz w:val="24"/>
          <w:szCs w:val="24"/>
        </w:rPr>
        <w:t xml:space="preserve">开标一览表（</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sz w:val="24"/>
          <w:szCs w:val="24"/>
        </w:rPr>
        <w:t xml:space="preserve">）</w:t>
      </w:r>
      <w:bookmarkEnd w:id="12"/>
      <w:r/>
      <w:bookmarkEnd w:id="13"/>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4.</w:t>
      </w:r>
      <w:r>
        <w:rPr>
          <w:rFonts w:hint="eastAsia" w:ascii="宋体" w:hAnsi="宋体" w:eastAsia="宋体" w:cs="宋体"/>
          <w:bCs/>
          <w:color w:val="000000"/>
          <w:sz w:val="24"/>
          <w:szCs w:val="24"/>
        </w:rPr>
        <w:t xml:space="preserve">报价明细表（格式见附件）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 服务保障承诺书（格式见附件）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6.</w:t>
      </w:r>
      <w:r>
        <w:rPr>
          <w:rFonts w:hint="eastAsia" w:ascii="宋体" w:hAnsi="宋体" w:eastAsia="宋体" w:cs="宋体"/>
          <w:bCs/>
          <w:color w:val="000000"/>
          <w:sz w:val="24"/>
          <w:szCs w:val="24"/>
        </w:rPr>
        <w:t xml:space="preserve">投标偏离表（格式见附件）</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eastAsia="zh-CN"/>
        </w:rPr>
        <w:t xml:space="preserve">7.</w:t>
      </w:r>
      <w:r>
        <w:rPr>
          <w:rFonts w:hint="eastAsia" w:ascii="宋体" w:hAnsi="宋体" w:eastAsia="宋体" w:cs="宋体"/>
          <w:bCs/>
          <w:color w:val="000000"/>
          <w:sz w:val="24"/>
          <w:szCs w:val="24"/>
        </w:rPr>
        <w:t xml:space="preserve">投标供应商情况表（格式见附件）</w:t>
      </w:r>
      <w:r/>
    </w:p>
    <w:p>
      <w:pPr>
        <w:ind w:firstLine="480"/>
        <w:spacing w:line="360" w:lineRule="auto"/>
        <w:rPr>
          <w:rFonts w:hint="eastAsia" w:ascii="宋体" w:hAnsi="宋体" w:eastAsia="宋体" w:cs="宋体"/>
          <w:bCs/>
          <w:sz w:val="24"/>
          <w:szCs w:val="24"/>
        </w:rPr>
      </w:pPr>
      <w:r>
        <w:rPr>
          <w:rFonts w:hint="eastAsia" w:ascii="宋体" w:hAnsi="宋体" w:cs="宋体"/>
          <w:bCs/>
          <w:sz w:val="24"/>
          <w:szCs w:val="24"/>
          <w:lang w:val="en-US" w:eastAsia="zh-CN"/>
        </w:rPr>
        <w:t xml:space="preserve">8.</w:t>
      </w:r>
      <w:r>
        <w:rPr>
          <w:rFonts w:hint="eastAsia" w:ascii="宋体" w:hAnsi="宋体" w:eastAsia="宋体" w:cs="宋体"/>
          <w:bCs/>
          <w:sz w:val="24"/>
          <w:szCs w:val="24"/>
        </w:rPr>
        <w:t xml:space="preserve">项目人员配置表（格式见附件）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rPr>
        <w:t xml:space="preserve">.提供第三章项目需求和有关要求需提供的相关证明材料</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 服务方案（如有格式自拟并自行添加）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.评分标准中对应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所需证明材料（如有自行添加）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如是</w:t>
      </w:r>
      <w:r>
        <w:rPr>
          <w:rFonts w:hint="eastAsia" w:ascii="宋体" w:hAnsi="宋体" w:eastAsia="宋体" w:cs="宋体"/>
          <w:bCs/>
          <w:color w:val="auto"/>
          <w:sz w:val="24"/>
          <w:szCs w:val="24"/>
          <w:highlight w:val="none"/>
          <w:lang w:val="en-US" w:eastAsia="zh-CN"/>
        </w:rPr>
        <w:t xml:space="preserve">中</w:t>
      </w:r>
      <w:r>
        <w:rPr>
          <w:rFonts w:hint="eastAsia" w:ascii="宋体" w:hAnsi="宋体" w:eastAsia="宋体" w:cs="宋体"/>
          <w:bCs/>
          <w:color w:val="auto"/>
          <w:sz w:val="24"/>
          <w:szCs w:val="24"/>
          <w:highlight w:val="none"/>
        </w:rPr>
        <w:t xml:space="preserve">小</w:t>
      </w:r>
      <w:r>
        <w:rPr>
          <w:rFonts w:hint="eastAsia" w:ascii="宋体" w:hAnsi="宋体" w:eastAsia="宋体" w:cs="宋体"/>
          <w:bCs/>
          <w:color w:val="auto"/>
          <w:sz w:val="24"/>
          <w:szCs w:val="24"/>
          <w:highlight w:val="none"/>
          <w:lang w:val="en-US" w:eastAsia="zh-CN"/>
        </w:rPr>
        <w:t xml:space="preserve">微</w:t>
      </w:r>
      <w:r>
        <w:rPr>
          <w:rFonts w:hint="eastAsia" w:ascii="宋体" w:hAnsi="宋体" w:eastAsia="宋体" w:cs="宋体"/>
          <w:bCs/>
          <w:color w:val="auto"/>
          <w:sz w:val="24"/>
          <w:szCs w:val="24"/>
          <w:highlight w:val="none"/>
        </w:rPr>
        <w:t xml:space="preserve">企业需提供《中小企业声明函》（格式见附件）；如是残疾人福利性单位的，提供残疾人福利性单位声明函（</w:t>
      </w:r>
      <w:r>
        <w:rPr>
          <w:rFonts w:hint="eastAsia" w:ascii="宋体" w:hAnsi="宋体" w:eastAsia="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rPr>
        <w:t xml:space="preserve">格式见附件）；如是监狱企业的，提供由省级以上监狱管理局、戒毒管理局出具的属于监狱企业的证明文件扫描件加盖公章；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上述</w:t>
      </w:r>
      <w:r>
        <w:rPr>
          <w:rFonts w:hint="eastAsia" w:ascii="宋体" w:hAnsi="宋体" w:eastAsia="宋体" w:cs="宋体"/>
          <w:b/>
          <w:bCs w:val="0"/>
          <w:color w:val="000000" w:themeColor="text1"/>
          <w:sz w:val="24"/>
          <w:szCs w:val="24"/>
          <w:highlight w:val="none"/>
          <w14:textFill>
            <w14:solidFill>
              <w14:schemeClr w14:val="tx1"/>
            </w14:solidFill>
          </w14:textFill>
        </w:rPr>
        <w:t xml:space="preserve">1-</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5" w:name="_Toc112006916"/>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bookmarkEnd w:id="15"/>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482"/>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7.在评分标准中除了投标报价外，还须包含明标（供应商综合评价、产品演示</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产品资质</w:t>
      </w:r>
      <w:r>
        <w:rPr>
          <w:rFonts w:hint="eastAsia" w:ascii="宋体" w:hAnsi="宋体" w:eastAsia="宋体" w:cs="宋体"/>
          <w:b/>
          <w:bCs/>
          <w:sz w:val="24"/>
          <w:szCs w:val="24"/>
        </w:rPr>
        <w:t xml:space="preserve">）和暗标（</w:t>
      </w:r>
      <w:r>
        <w:rPr>
          <w:rFonts w:hint="eastAsia" w:ascii="宋体" w:hAnsi="宋体" w:eastAsia="宋体" w:cs="宋体"/>
          <w:b/>
          <w:bCs/>
          <w:sz w:val="24"/>
          <w:szCs w:val="24"/>
          <w:lang w:val="en-US" w:eastAsia="zh-CN"/>
        </w:rPr>
        <w:t xml:space="preserve">服务</w:t>
      </w:r>
      <w:r>
        <w:rPr>
          <w:rFonts w:hint="eastAsia" w:ascii="宋体" w:hAnsi="宋体" w:eastAsia="宋体" w:cs="宋体"/>
          <w:b/>
          <w:bCs/>
          <w:sz w:val="24"/>
          <w:szCs w:val="24"/>
        </w:rPr>
        <w:t xml:space="preserve">方案）两大部分，其暗标编制要求如下：</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（1）暗标编制应按采购文件规定的格式制作，要求版面整洁、字迹清楚、不得涂改、不得标注。</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暗标中所有正文中均不得出现可识别供应商身份的任何字符、徽标，包括文字、符号、图案、标识、标志、人员姓名、企业名称、以往项目名称、投标人独有的标准名称或编号、电子签章等，不得出现其他具有标识性作用的符号、图案等，也不得采用任何不符合常规、有别于其他供应商的特殊做法。</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3</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字体、段落、页码、页面布局的设置：</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字体：一级标题为宋体黑色二号字，其余正文均采用宋体黑色小四号字体，不得出现手写。</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段落：使用1.5倍行间距、字间距标准、每段段前空两格。</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页码：页码应当连续居中，不得有空白页。不得设置页眉，页脚只准出现页码，采用黑色小5号阿拉伯数字格式，设在页脚对中位置。</w:t>
      </w:r>
      <w:r/>
    </w:p>
    <w:p>
      <w:pPr>
        <w:pStyle w:val="1051"/>
        <w:rPr>
          <w:rFonts w:hint="eastAsia"/>
        </w:rPr>
      </w:pPr>
      <w:r>
        <w:rPr>
          <w:rFonts w:hint="eastAsia" w:ascii="宋体" w:hAnsi="宋体" w:eastAsia="宋体" w:cs="宋体"/>
          <w:b/>
          <w:bCs/>
          <w:sz w:val="24"/>
          <w:szCs w:val="24"/>
        </w:rPr>
        <w:t xml:space="preserve">页面布局：纸张方向纵向、页面底色白色，分栏为一栏。</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6" w:name="_Toc112006917"/>
      <w:r/>
      <w:bookmarkStart w:id="17"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6"/>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r/>
    </w:p>
    <w:p>
      <w:pPr>
        <w:pStyle w:val="1074"/>
        <w:ind w:firstLine="48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7"/>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8" w:name="_Toc112006919"/>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26.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评标委员会启动异常低价投标（响应）审查的情形和具体要求，包括：</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（1）评审过程中出现下列情形之一的，评标委员会应当启动异常低价投标（响应）审查程序：</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①投标（响应）报价低于采购项目预算50%的，即投标（响应）报价&lt;采购项目预算×50%；</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②投标（响应）报价低于采购项目最高限价45%的，即投标（响应）报价&lt;采购项目最高限价×45%；</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③评标委员会认定的供应商报价过低、有可能影响产品质量或者不能诚信履约的其他情形。</w:t>
      </w:r>
      <w:r/>
    </w:p>
    <w:p>
      <w:pPr>
        <w:ind w:firstLine="480"/>
        <w:spacing w:line="360" w:lineRule="auto"/>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tbl>
      <w:tblPr>
        <w:tblStyle w:val="1050"/>
        <w:tblpPr w:horzAnchor="page" w:tblpX="1557" w:vertAnchor="text" w:tblpY="1111" w:leftFromText="180" w:topFromText="0" w:rightFromText="180" w:bottomFromText="0"/>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gridSpan w:val="2"/>
            <w:tcW w:w="8310"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资格审查内容</w:t>
            </w:r>
            <w:r/>
          </w:p>
        </w:tc>
      </w:tr>
      <w:tr>
        <w:trPr>
          <w:trHeight w:val="519"/>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bookmarkStart w:id="19" w:name="OLE_LINK4"/>
            <w:r>
              <w:rPr>
                <w:rFonts w:hint="eastAsia" w:ascii="宋体" w:hAnsi="宋体" w:eastAsia="宋体" w:cs="宋体"/>
                <w:color w:val="000000" w:themeColor="text1"/>
                <w:sz w:val="24"/>
                <w:szCs w:val="24"/>
                <w:highlight w:val="none"/>
                <w14:textFill>
                  <w14:solidFill>
                    <w14:schemeClr w14:val="tx1"/>
                  </w14:solidFill>
                </w14:textFill>
              </w:rPr>
              <w:t xml:space="preserve">关于资格的声明函</w:t>
            </w:r>
            <w:bookmarkEnd w:id="19"/>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bookmarkStart w:id="20" w:name="OLE_LINK5"/>
            <w:r>
              <w:rPr>
                <w:rFonts w:hint="eastAsia" w:ascii="宋体" w:hAnsi="宋体" w:eastAsia="宋体" w:cs="宋体"/>
                <w:color w:val="000000" w:themeColor="text1"/>
                <w:sz w:val="24"/>
                <w:szCs w:val="24"/>
                <w:highlight w:val="none"/>
                <w14:textFill>
                  <w14:solidFill>
                    <w14:schemeClr w14:val="tx1"/>
                  </w14:solidFill>
                </w14:textFill>
              </w:rPr>
              <w:t xml:space="preserve">格式见附件</w:t>
            </w:r>
            <w:bookmarkEnd w:id="20"/>
            <w:r/>
            <w:r/>
          </w:p>
        </w:tc>
      </w:tr>
      <w:tr>
        <w:trPr>
          <w:trHeight w:val="870"/>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bookmarkStart w:id="21" w:name="OLE_LINK6"/>
            <w:r>
              <w:rPr>
                <w:rFonts w:hint="eastAsia" w:ascii="宋体" w:hAnsi="宋体" w:eastAsia="宋体" w:cs="宋体"/>
                <w:color w:val="000000" w:themeColor="text1"/>
                <w:sz w:val="24"/>
                <w:szCs w:val="24"/>
                <w:highlight w:val="none"/>
                <w14:textFill>
                  <w14:solidFill>
                    <w14:schemeClr w14:val="tx1"/>
                  </w14:solidFill>
                </w14:textFill>
              </w:rPr>
              <w:t xml:space="preserve">具有独立承担民事责任的能力</w:t>
            </w:r>
            <w:bookmarkEnd w:id="21"/>
            <w:r/>
            <w:r/>
          </w:p>
        </w:tc>
        <w:tc>
          <w:tcPr>
            <w:tcW w:w="5234" w:type="dxa"/>
            <w:vAlign w:val="center"/>
            <w:textDirection w:val="lrTb"/>
            <w:noWrap w:val="false"/>
          </w:tcPr>
          <w:p>
            <w:pPr>
              <w:jc w:val="both"/>
              <w:spacing w:line="360" w:lineRule="auto"/>
              <w:tabs>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bookmarkStart w:id="22" w:name="OLE_LINK7"/>
            <w:r>
              <w:rPr>
                <w:rFonts w:hint="eastAsia" w:ascii="宋体" w:hAnsi="宋体" w:eastAsia="宋体" w:cs="宋体"/>
                <w:bCs/>
                <w:color w:val="000000" w:themeColor="text1"/>
                <w:sz w:val="24"/>
                <w:szCs w:val="24"/>
                <w:highlight w:val="none"/>
                <w14:textFill>
                  <w14:solidFill>
                    <w14:schemeClr w14:val="tx1"/>
                  </w14:solidFill>
                </w14:textFill>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bookmarkEnd w:id="22"/>
            <w:r/>
            <w:r/>
          </w:p>
        </w:tc>
      </w:tr>
      <w:tr>
        <w:trPr>
          <w:trHeight w:val="90"/>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3076" w:type="dxa"/>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bookmarkStart w:id="23" w:name="OLE_LINK8"/>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bookmarkEnd w:id="23"/>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14:textFill>
                  <w14:solidFill>
                    <w14:schemeClr w14:val="tx1"/>
                  </w14:solidFill>
                </w14:textFill>
              </w:rPr>
            </w:pPr>
            <w:r/>
            <w:bookmarkStart w:id="24" w:name="OLE_LINK9"/>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bookmarkEnd w:id="24"/>
            <w:r/>
            <w:r/>
          </w:p>
        </w:tc>
      </w:tr>
      <w:tr>
        <w:trPr>
          <w:trHeight w:val="644"/>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bookmarkStart w:id="25" w:name="OLE_LINK43"/>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3076" w:type="dxa"/>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bookmarkStart w:id="26" w:name="OLE_LINK10"/>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bookmarkEnd w:id="26"/>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14:textFill>
                  <w14:solidFill>
                    <w14:schemeClr w14:val="tx1"/>
                  </w14:solidFill>
                </w14:textFill>
              </w:rPr>
            </w:pPr>
            <w:r/>
            <w:bookmarkStart w:id="27" w:name="OLE_LINK11"/>
            <w:r>
              <w:rPr>
                <w:rFonts w:hint="eastAsia" w:ascii="宋体" w:hAnsi="宋体" w:eastAsia="宋体" w:cs="宋体"/>
                <w:color w:val="000000" w:themeColor="text1"/>
                <w:sz w:val="24"/>
                <w:szCs w:val="24"/>
                <w:highlight w:val="none"/>
                <w14:textFill>
                  <w14:solidFill>
                    <w14:schemeClr w14:val="tx1"/>
                  </w14:solidFill>
                </w14:textFill>
              </w:rPr>
              <w:t xml:space="preserve">身份证应为正、反面</w:t>
            </w:r>
            <w:bookmarkEnd w:id="27"/>
            <w:r/>
            <w:bookmarkEnd w:id="25"/>
            <w:r/>
            <w:r/>
          </w:p>
        </w:tc>
      </w:tr>
      <w:tr>
        <w:trPr>
          <w:trHeight w:val="644"/>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3076" w:type="dxa"/>
            <w:vAlign w:val="center"/>
            <w:textDirection w:val="lrTb"/>
            <w:noWrap w:val="false"/>
          </w:tcPr>
          <w:p>
            <w:pPr>
              <w:jc w:val="both"/>
              <w:rPr>
                <w:rFonts w:hint="eastAsia" w:ascii="宋体" w:hAnsi="宋体" w:eastAsia="宋体" w:cs="宋体"/>
                <w:color w:val="000000" w:themeColor="text1"/>
                <w:sz w:val="24"/>
                <w:szCs w:val="24"/>
                <w:highlight w:val="none"/>
                <w14:textFill>
                  <w14:solidFill>
                    <w14:schemeClr w14:val="tx1"/>
                  </w14:solidFill>
                </w14:textFill>
              </w:rPr>
            </w:pPr>
            <w:r/>
            <w:bookmarkStart w:id="28" w:name="OLE_LINK12"/>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bookmarkEnd w:id="28"/>
            <w:r/>
            <w:r/>
          </w:p>
        </w:tc>
        <w:tc>
          <w:tcPr>
            <w:tcW w:w="5234" w:type="dxa"/>
            <w:vAlign w:val="center"/>
            <w:textDirection w:val="lrTb"/>
            <w:noWrap w:val="false"/>
          </w:tcPr>
          <w:p>
            <w:pPr>
              <w:jc w:val="both"/>
              <w:rPr>
                <w:rFonts w:hint="eastAsia" w:ascii="宋体" w:hAnsi="宋体" w:eastAsia="宋体" w:cs="宋体"/>
                <w:bCs/>
                <w:color w:val="000000" w:themeColor="text1"/>
                <w:sz w:val="24"/>
                <w:szCs w:val="24"/>
                <w:highlight w:val="none"/>
                <w14:textFill>
                  <w14:solidFill>
                    <w14:schemeClr w14:val="tx1"/>
                  </w14:solidFill>
                </w14:textFill>
              </w:rPr>
            </w:pPr>
            <w:r/>
            <w:bookmarkStart w:id="29" w:name="OLE_LINK13"/>
            <w:r>
              <w:rPr>
                <w:rFonts w:hint="eastAsia" w:ascii="宋体" w:hAnsi="宋体" w:eastAsia="宋体" w:cs="宋体"/>
                <w:color w:val="000000" w:themeColor="text1"/>
                <w:sz w:val="24"/>
                <w:szCs w:val="24"/>
                <w:highlight w:val="none"/>
                <w14:textFill>
                  <w14:solidFill>
                    <w14:schemeClr w14:val="tx1"/>
                  </w14:solidFill>
                </w14:textFill>
              </w:rPr>
              <w:t xml:space="preserve">身份证应为正、反面，法定代表人（自然人）亲自参加投标的除外</w:t>
            </w:r>
            <w:bookmarkEnd w:id="29"/>
            <w:r/>
            <w:r/>
          </w:p>
        </w:tc>
      </w:tr>
      <w:tr>
        <w:trPr>
          <w:trHeight w:val="1280"/>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bookmarkStart w:id="30" w:name="OLE_LINK14"/>
            <w:r>
              <w:rPr>
                <w:rFonts w:hint="eastAsia" w:ascii="宋体" w:hAnsi="宋体" w:eastAsia="宋体" w:cs="宋体"/>
                <w:color w:val="000000" w:themeColor="text1"/>
                <w:sz w:val="24"/>
                <w:szCs w:val="24"/>
                <w:highlight w:val="none"/>
                <w14:textFill>
                  <w14:solidFill>
                    <w14:schemeClr w14:val="tx1"/>
                  </w14:solidFill>
                </w14:textFill>
              </w:rPr>
              <w:t xml:space="preserve">具有良好的商业信誉和健全的财务会计制度</w:t>
            </w:r>
            <w:bookmarkEnd w:id="30"/>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bookmarkStart w:id="31" w:name="OLE_LINK44"/>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bookmarkEnd w:id="31"/>
            <w:r/>
            <w:r/>
          </w:p>
        </w:tc>
      </w:tr>
      <w:tr>
        <w:trPr>
          <w:trHeight w:val="951"/>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bookmarkStart w:id="32" w:name="OLE_LINK16"/>
            <w:r>
              <w:rPr>
                <w:rFonts w:hint="eastAsia" w:ascii="宋体" w:hAnsi="宋体" w:eastAsia="宋体" w:cs="宋体"/>
                <w:color w:val="000000" w:themeColor="text1"/>
                <w:sz w:val="24"/>
                <w:szCs w:val="24"/>
                <w:highlight w:val="none"/>
                <w14:textFill>
                  <w14:solidFill>
                    <w14:schemeClr w14:val="tx1"/>
                  </w14:solidFill>
                </w14:textFill>
              </w:rPr>
              <w:t xml:space="preserve">具有依法缴纳税收的良好记录</w:t>
            </w:r>
            <w:bookmarkEnd w:id="32"/>
            <w:r/>
            <w:r/>
          </w:p>
        </w:tc>
        <w:tc>
          <w:tcPr>
            <w:tcW w:w="52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bookmarkStart w:id="33" w:name="OLE_LINK45"/>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bookmarkEnd w:id="33"/>
            <w:r/>
            <w:r/>
          </w:p>
        </w:tc>
      </w:tr>
      <w:tr>
        <w:trPr>
          <w:trHeight w:val="943"/>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bookmarkStart w:id="34" w:name="OLE_LINK18"/>
            <w:r>
              <w:rPr>
                <w:rFonts w:hint="eastAsia" w:ascii="宋体" w:hAnsi="宋体" w:eastAsia="宋体" w:cs="宋体"/>
                <w:color w:val="000000" w:themeColor="text1"/>
                <w:sz w:val="24"/>
                <w:szCs w:val="24"/>
                <w:highlight w:val="none"/>
                <w14:textFill>
                  <w14:solidFill>
                    <w14:schemeClr w14:val="tx1"/>
                  </w14:solidFill>
                </w14:textFill>
              </w:rPr>
              <w:t xml:space="preserve">具有依法缴纳社会保障资金的良好记录</w:t>
            </w:r>
            <w:bookmarkEnd w:id="34"/>
            <w:r/>
            <w:r/>
          </w:p>
        </w:tc>
        <w:tc>
          <w:tcPr>
            <w:tcW w:w="52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bookmarkStart w:id="35" w:name="OLE_LINK46"/>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新成立公司（成立不满三个自然月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bookmarkEnd w:id="35"/>
            <w:r/>
            <w:r/>
          </w:p>
        </w:tc>
      </w:tr>
      <w:tr>
        <w:trPr>
          <w:trHeight w:val="602"/>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bookmarkStart w:id="36" w:name="OLE_LINK20"/>
            <w:r>
              <w:rPr>
                <w:rFonts w:hint="eastAsia" w:ascii="宋体" w:hAnsi="宋体" w:eastAsia="宋体" w:cs="宋体"/>
                <w:color w:val="000000" w:themeColor="text1"/>
                <w:sz w:val="24"/>
                <w:szCs w:val="24"/>
                <w:highlight w:val="none"/>
                <w14:textFill>
                  <w14:solidFill>
                    <w14:schemeClr w14:val="tx1"/>
                  </w14:solidFill>
                </w14:textFill>
              </w:rPr>
              <w:t xml:space="preserve">承诺书</w:t>
            </w:r>
            <w:bookmarkEnd w:id="36"/>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bookmarkStart w:id="37" w:name="OLE_LINK21"/>
            <w:r>
              <w:rPr>
                <w:rFonts w:hint="eastAsia" w:ascii="宋体" w:hAnsi="宋体" w:eastAsia="宋体" w:cs="宋体"/>
                <w:color w:val="000000" w:themeColor="text1"/>
                <w:sz w:val="24"/>
                <w:szCs w:val="24"/>
                <w:highlight w:val="none"/>
                <w14:textFill>
                  <w14:solidFill>
                    <w14:schemeClr w14:val="tx1"/>
                  </w14:solidFill>
                </w14:textFill>
              </w:rPr>
              <w:t xml:space="preserve">格式见附件</w:t>
            </w:r>
            <w:bookmarkEnd w:id="37"/>
            <w:r/>
            <w:r/>
          </w:p>
        </w:tc>
      </w:tr>
      <w:tr>
        <w:trPr>
          <w:trHeight w:val="747"/>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bookmarkStart w:id="38" w:name="OLE_LINK22"/>
            <w:r>
              <w:rPr>
                <w:rFonts w:hint="eastAsia" w:ascii="宋体" w:hAnsi="宋体" w:eastAsia="宋体" w:cs="宋体"/>
                <w:bCs/>
                <w:color w:val="000000" w:themeColor="text1"/>
                <w:sz w:val="24"/>
                <w:szCs w:val="24"/>
                <w:highlight w:val="none"/>
                <w14:textFill>
                  <w14:solidFill>
                    <w14:schemeClr w14:val="tx1"/>
                  </w14:solidFill>
                </w14:textFill>
              </w:rPr>
              <w:t xml:space="preserve">落实政府采购政策需满足的资格要求</w:t>
            </w:r>
            <w:bookmarkEnd w:id="38"/>
            <w:r/>
            <w:r/>
          </w:p>
        </w:tc>
        <w:tc>
          <w:tcPr>
            <w:tcW w:w="5234" w:type="dxa"/>
            <w:vAlign w:val="center"/>
            <w:textDirection w:val="lrTb"/>
            <w:noWrap w:val="false"/>
          </w:tcPr>
          <w:p>
            <w:pP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tc>
      </w:tr>
      <w:tr>
        <w:trPr>
          <w:trHeight w:val="602"/>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特定资格要求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tc>
      </w:tr>
      <w:tr>
        <w:trPr>
          <w:trHeight w:val="1599"/>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bookmarkStart w:id="39" w:name="OLE_LINK24"/>
            <w:r>
              <w:rPr>
                <w:rFonts w:hint="eastAsia" w:ascii="宋体" w:hAnsi="宋体" w:eastAsia="宋体" w:cs="宋体"/>
                <w:color w:val="000000" w:themeColor="text1"/>
                <w:sz w:val="24"/>
                <w:szCs w:val="24"/>
                <w:highlight w:val="none"/>
                <w14:textFill>
                  <w14:solidFill>
                    <w14:schemeClr w14:val="tx1"/>
                  </w14:solidFill>
                </w14:textFill>
              </w:rPr>
              <w:t xml:space="preserve">信用记录</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由网上直接查询，无需提供证明材料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bookmarkEnd w:id="39"/>
            <w:r/>
            <w:r/>
          </w:p>
        </w:tc>
        <w:tc>
          <w:tcPr>
            <w:tcW w:w="52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bookmarkStart w:id="40" w:name="OLE_LINK25"/>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bookmarkEnd w:id="40"/>
            <w:r/>
            <w:r/>
          </w:p>
        </w:tc>
      </w:tr>
      <w:tr>
        <w:trPr>
          <w:trHeight w:val="627"/>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关于联合体投标</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本项目不接受联合体投标；不允许分包、转包</w:t>
            </w:r>
            <w:r/>
          </w:p>
        </w:tc>
      </w:tr>
    </w:tbl>
    <w:p>
      <w:pPr>
        <w:jc w:val="center"/>
        <w:spacing w:line="440" w:lineRule="exact"/>
        <w:tabs>
          <w:tab w:val="left" w:pos="480" w:leader="none"/>
        </w:tabs>
        <w:rPr>
          <w:rFonts w:hint="eastAsia" w:ascii="宋体" w:hAnsi="宋体" w:eastAsia="宋体" w:cs="宋体"/>
          <w:b/>
          <w:color w:val="000000" w:themeColor="text1"/>
          <w:sz w:val="24"/>
          <w:szCs w:val="24"/>
          <w:highlight w:val="none"/>
          <w14:textFill>
            <w14:solidFill>
              <w14:schemeClr w14:val="tx1"/>
            </w14:solidFill>
          </w14:textFill>
        </w:rPr>
        <w:outlineLvl w:val="0"/>
      </w:pPr>
      <w:r>
        <w:rPr>
          <w:rFonts w:hint="eastAsia" w:ascii="宋体" w:hAnsi="宋体" w:eastAsia="宋体" w:cs="宋体"/>
          <w:b/>
          <w:color w:val="000000" w:themeColor="text1"/>
          <w:sz w:val="24"/>
          <w:szCs w:val="24"/>
          <w:highlight w:val="none"/>
          <w14:textFill>
            <w14:solidFill>
              <w14:schemeClr w14:val="tx1"/>
            </w14:solidFill>
          </w14:textFill>
        </w:rPr>
        <w:t xml:space="preserve">资格性审查表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tbl>
      <w:tblPr>
        <w:tblStyle w:val="1050"/>
        <w:tblpPr w:horzAnchor="page" w:tblpX="1630" w:vertAnchor="text" w:tblpY="128" w:leftFromText="180" w:topFromText="0" w:rightFromText="180" w:bottomFromText="0"/>
        <w:tblW w:w="8918"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bookmarkStart w:id="41" w:name="_Toc116946315"/>
            <w:r>
              <w:rPr>
                <w:rFonts w:hint="eastAsia" w:ascii="宋体" w:hAnsi="宋体" w:eastAsia="宋体" w:cs="宋体"/>
                <w:b w:val="0"/>
                <w:bCs/>
                <w:color w:val="000000" w:themeColor="text1"/>
                <w:sz w:val="24"/>
                <w:szCs w:val="24"/>
                <w:highlight w:val="none"/>
                <w14:textFill>
                  <w14:solidFill>
                    <w14:schemeClr w14:val="tx1"/>
                  </w14:solidFill>
                </w14:textFill>
              </w:rPr>
              <w:t xml:space="preserve">序号</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评审点要求概况</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rPr>
                <w:rFonts w:hint="eastAsia" w:ascii="宋体" w:hAnsi="宋体" w:eastAsia="宋体" w:cs="宋体"/>
                <w:b w:val="0"/>
                <w:bCs/>
                <w:color w:val="000000" w:themeColor="text1"/>
                <w:sz w:val="24"/>
                <w:szCs w:val="24"/>
                <w:highlight w:val="none"/>
                <w14:textFill>
                  <w14:solidFill>
                    <w14:schemeClr w14:val="tx1"/>
                  </w14:solidFill>
                </w14:textFill>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1</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bookmarkStart w:id="42" w:name="OLE_LINK26"/>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投标函</w:t>
            </w:r>
            <w:bookmarkEnd w:id="42"/>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bookmarkStart w:id="43" w:name="OLE_LINK27"/>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按招标文件填写，格式见附件</w:t>
            </w:r>
            <w:bookmarkEnd w:id="43"/>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2</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bookmarkStart w:id="44" w:name="OLE_LINK28"/>
            <w:r>
              <w:rPr>
                <w:rFonts w:hint="eastAsia" w:ascii="宋体" w:hAnsi="宋体" w:eastAsia="宋体" w:cs="宋体"/>
                <w:b w:val="0"/>
                <w:bCs/>
                <w:color w:val="000000" w:themeColor="text1"/>
                <w:sz w:val="24"/>
                <w:szCs w:val="24"/>
                <w:highlight w:val="none"/>
                <w14:textFill>
                  <w14:solidFill>
                    <w14:schemeClr w14:val="tx1"/>
                  </w14:solidFill>
                </w14:textFill>
              </w:rPr>
              <w:t xml:space="preserve">开标一览表</w:t>
            </w:r>
            <w:bookmarkEnd w:id="44"/>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bookmarkStart w:id="45" w:name="OLE_LINK29"/>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bookmarkEnd w:id="45"/>
            <w:r/>
            <w:r/>
          </w:p>
        </w:tc>
      </w:tr>
      <w:tr>
        <w:trPr>
          <w:trHeight w:val="646"/>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3</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bookmarkStart w:id="46" w:name="OLE_LINK30"/>
            <w:r>
              <w:rPr>
                <w:rFonts w:hint="eastAsia" w:ascii="宋体" w:hAnsi="宋体" w:eastAsia="宋体" w:cs="宋体"/>
                <w:b w:val="0"/>
                <w:bCs/>
                <w:color w:val="000000" w:themeColor="text1"/>
                <w:sz w:val="24"/>
                <w:szCs w:val="24"/>
                <w:highlight w:val="none"/>
                <w14:textFill>
                  <w14:solidFill>
                    <w14:schemeClr w14:val="tx1"/>
                  </w14:solidFill>
                </w14:textFill>
              </w:rPr>
              <w:t xml:space="preserve">报价明细表</w:t>
            </w:r>
            <w:bookmarkEnd w:id="46"/>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outlineLvl w:val="0"/>
            </w:pPr>
            <w:r/>
            <w:bookmarkStart w:id="47" w:name="OLE_LINK31"/>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按招标文件填写，格式见附件</w:t>
            </w:r>
            <w:bookmarkEnd w:id="47"/>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4</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bookmarkStart w:id="48" w:name="OLE_LINK32"/>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服务保障承诺书</w:t>
            </w:r>
            <w:bookmarkEnd w:id="48"/>
            <w:r/>
            <w:r/>
          </w:p>
        </w:tc>
        <w:tc>
          <w:tcPr>
            <w:tcW w:w="5614"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 w:val="0"/>
                <w:bCs/>
                <w:color w:val="000000" w:themeColor="text1"/>
                <w:sz w:val="24"/>
                <w:szCs w:val="24"/>
                <w:highlight w:val="none"/>
                <w:lang w:eastAsia="zh-CN"/>
                <w14:textFill>
                  <w14:solidFill>
                    <w14:schemeClr w14:val="tx1"/>
                  </w14:solidFill>
                </w14:textFill>
              </w:rPr>
              <w:outlineLvl w:val="0"/>
            </w:pPr>
            <w:r/>
            <w:bookmarkStart w:id="49" w:name="OLE_LINK33"/>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14:textFill>
                  <w14:solidFill>
                    <w14:schemeClr w14:val="tx1"/>
                  </w14:solidFill>
                </w14:textFill>
              </w:rPr>
              <w:t xml:space="preserve">格式见附件</w:t>
            </w:r>
            <w:bookmarkEnd w:id="49"/>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5</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bookmarkStart w:id="50" w:name="OLE_LINK34"/>
            <w:r>
              <w:rPr>
                <w:rFonts w:hint="eastAsia" w:ascii="宋体" w:hAnsi="宋体" w:eastAsia="宋体" w:cs="宋体"/>
                <w:b w:val="0"/>
                <w:bCs/>
                <w:color w:val="000000" w:themeColor="text1"/>
                <w:sz w:val="24"/>
                <w:szCs w:val="24"/>
                <w:highlight w:val="none"/>
                <w14:textFill>
                  <w14:solidFill>
                    <w14:schemeClr w14:val="tx1"/>
                  </w14:solidFill>
                </w14:textFill>
              </w:rPr>
              <w:t xml:space="preserve">投标偏离表</w:t>
            </w:r>
            <w:bookmarkEnd w:id="50"/>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14:textFill>
                  <w14:solidFill>
                    <w14:schemeClr w14:val="tx1"/>
                  </w14:solidFill>
                </w14:textFill>
              </w:rPr>
              <w:outlineLvl w:val="0"/>
            </w:pPr>
            <w:r/>
            <w:bookmarkStart w:id="51" w:name="OLE_LINK35"/>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14:textFill>
                  <w14:solidFill>
                    <w14:schemeClr w14:val="tx1"/>
                  </w14:solidFill>
                </w14:textFill>
              </w:rPr>
              <w:t xml:space="preserve">格式见附件</w:t>
            </w:r>
            <w:bookmarkEnd w:id="51"/>
            <w:r/>
            <w:r/>
          </w:p>
        </w:tc>
      </w:tr>
      <w:tr>
        <w:trPr>
          <w:trHeight w:val="548"/>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6</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bookmarkStart w:id="52" w:name="OLE_LINK36"/>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投标供应商基本情况表</w:t>
            </w:r>
            <w:bookmarkEnd w:id="52"/>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bookmarkStart w:id="53" w:name="OLE_LINK37"/>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14:textFill>
                  <w14:solidFill>
                    <w14:schemeClr w14:val="tx1"/>
                  </w14:solidFill>
                </w14:textFill>
              </w:rPr>
              <w:t xml:space="preserve">格式见附件</w:t>
            </w:r>
            <w:bookmarkEnd w:id="53"/>
            <w:r/>
            <w:r/>
          </w:p>
        </w:tc>
      </w:tr>
      <w:tr>
        <w:trPr>
          <w:trHeight w:val="548"/>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7</w:t>
            </w:r>
            <w:r/>
          </w:p>
        </w:tc>
        <w:tc>
          <w:tcPr>
            <w:tcW w:w="2659" w:type="dxa"/>
            <w:vAlign w:val="center"/>
            <w:textDirection w:val="lrTb"/>
            <w:noWrap w:val="false"/>
          </w:tcPr>
          <w:p>
            <w:pPr>
              <w:jc w:val="center"/>
              <w:spacing w:line="440" w:lineRule="exact"/>
              <w:tabs>
                <w:tab w:val="left" w:pos="480" w:leader="none"/>
              </w:tabs>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4"/>
                <w:szCs w:val="24"/>
                <w:lang w:val="en-US" w:eastAsia="zh-CN"/>
                <w14:textFill>
                  <w14:solidFill>
                    <w14:schemeClr w14:val="tx1"/>
                  </w14:solidFill>
                </w14:textFill>
              </w:rPr>
              <w:t xml:space="preserve">项目人员配置表</w:t>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按招标文件填写 ，</w:t>
            </w:r>
            <w:r>
              <w:rPr>
                <w:rFonts w:hint="eastAsia" w:ascii="宋体" w:hAnsi="宋体" w:eastAsia="宋体" w:cs="宋体"/>
                <w:b w:val="0"/>
                <w:bCs/>
                <w:color w:val="000000" w:themeColor="text1"/>
                <w:sz w:val="24"/>
                <w:szCs w:val="24"/>
                <w:highlight w:val="none"/>
                <w14:textFill>
                  <w14:solidFill>
                    <w14:schemeClr w14:val="tx1"/>
                  </w14:solidFill>
                </w14:textFill>
              </w:rPr>
              <w:t xml:space="preserve">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default" w:ascii="宋体" w:hAnsi="宋体" w:eastAsia="宋体" w:cs="宋体"/>
                <w:b w:val="0"/>
                <w:bCs/>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8</w:t>
            </w:r>
            <w:r/>
          </w:p>
        </w:tc>
        <w:tc>
          <w:tcPr>
            <w:tcW w:w="2659"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outlineLvl w:val="0"/>
            </w:pPr>
            <w:r/>
            <w:bookmarkStart w:id="54" w:name="OLE_LINK40"/>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投标文件内容</w:t>
            </w:r>
            <w:bookmarkEnd w:id="54"/>
            <w:r/>
            <w:r/>
          </w:p>
        </w:tc>
        <w:tc>
          <w:tcPr>
            <w:tcW w:w="5614" w:type="dxa"/>
            <w:vAlign w:val="center"/>
            <w:textDirection w:val="lrTb"/>
            <w:noWrap w:val="false"/>
          </w:tcPr>
          <w:p>
            <w:pPr>
              <w:jc w:val="center"/>
              <w:spacing w:line="440" w:lineRule="exact"/>
              <w:tabs>
                <w:tab w:val="left" w:pos="480" w:leader="none"/>
              </w:tabs>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outlineLvl w:val="0"/>
            </w:pPr>
            <w:r/>
            <w:bookmarkStart w:id="55" w:name="OLE_LINK41"/>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不存在供应商须知第八条中的情形</w:t>
            </w:r>
            <w:bookmarkEnd w:id="55"/>
            <w:r/>
            <w:r/>
          </w:p>
        </w:tc>
      </w:tr>
    </w:tbl>
    <w:p>
      <w:pPr>
        <w:jc w:val="center"/>
        <w:spacing w:line="440" w:lineRule="exact"/>
        <w:tabs>
          <w:tab w:val="left" w:pos="480" w:leader="none"/>
        </w:tabs>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t xml:space="preserve">符合性审查表</w:t>
      </w:r>
      <w:bookmarkEnd w:id="41"/>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评标方法</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56" w:name="_Toc112006921"/>
      <w:r/>
      <w:bookmarkStart w:id="57" w:name="_Toc112006920"/>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56"/>
      <w:r/>
      <w:bookmarkEnd w:id="57"/>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58" w:name="_Toc112006922"/>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投标供应商电子投标文件将作为电子档案保存。</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bookmarkEnd w:id="58"/>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59"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59"/>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0"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bookmarkEnd w:id="6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1"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（十六）代理</w:t>
      </w:r>
      <w:r>
        <w:rPr>
          <w:rFonts w:hint="eastAsia" w:ascii="宋体" w:hAnsi="宋体" w:eastAsia="宋体" w:cs="宋体"/>
          <w:b/>
          <w:bCs w:val="0"/>
          <w:color w:val="000000" w:themeColor="text1"/>
          <w:sz w:val="24"/>
          <w:szCs w:val="24"/>
          <w:highlight w:val="none"/>
          <w14:textFill>
            <w14:solidFill>
              <w14:schemeClr w14:val="tx1"/>
            </w14:solidFill>
          </w14:textFill>
        </w:rPr>
        <w:t xml:space="preserve">服务费：</w:t>
      </w:r>
      <w:bookmarkEnd w:id="61"/>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075"/>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087"/>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067"/>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068"/>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055"/>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055"/>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055"/>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055"/>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055"/>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055"/>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055"/>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055"/>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055"/>
        <w:rPr>
          <w:rFonts w:hint="eastAsia"/>
        </w:rPr>
      </w:pPr>
      <w:r>
        <w:rPr>
          <w:rFonts w:hint="eastAsia"/>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087"/>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067"/>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068"/>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r>
      <w:r/>
    </w:p>
    <w:p>
      <w:pPr>
        <w:pStyle w:val="105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keepLines/>
        <w:keepNext/>
        <w:spacing w:after="240"/>
        <w:widowControl/>
        <w:rPr>
          <w:rFonts w:ascii="宋体" w:hAnsi="宋体" w:eastAsia="黑体" w:cs="宋体"/>
          <w:b/>
          <w:bCs/>
          <w:sz w:val="36"/>
          <w:szCs w:val="24"/>
        </w:rPr>
        <w:outlineLvl w:val="0"/>
      </w:pPr>
      <w:r>
        <w:rPr>
          <w:rFonts w:hint="eastAsia" w:ascii="Arial" w:hAnsi="Arial" w:eastAsia="黑体" w:cs="Arial"/>
          <w:b/>
          <w:bCs/>
          <w:sz w:val="36"/>
          <w:szCs w:val="44"/>
          <w:lang w:val="en-US" w:eastAsia="zh-CN"/>
        </w:rPr>
        <w:t xml:space="preserve">三、</w:t>
      </w:r>
      <w:r>
        <w:rPr>
          <w:rFonts w:hint="eastAsia" w:ascii="Arial" w:hAnsi="Arial" w:eastAsia="黑体" w:cs="Arial"/>
          <w:b/>
          <w:bCs/>
          <w:sz w:val="36"/>
          <w:szCs w:val="44"/>
        </w:rPr>
        <w:t xml:space="preserve">采购需求和技术有关要求</w:t>
      </w:r>
      <w:r/>
    </w:p>
    <w:p>
      <w:pPr>
        <w:ind w:firstLine="480"/>
        <w:spacing w:line="360" w:lineRule="auto"/>
        <w:rPr>
          <w:rFonts w:hint="eastAsia" w:ascii="宋体" w:hAnsi="宋体" w:eastAsia="宋体" w:cs="宋体"/>
          <w:sz w:val="24"/>
          <w:szCs w:val="24"/>
        </w:rPr>
      </w:pPr>
      <w:r>
        <w:rPr>
          <w:rFonts w:hint="eastAsia" w:ascii="宋体" w:hAnsi="宋体" w:eastAsia="宋体" w:cs="宋体"/>
          <w:bCs/>
          <w:sz w:val="24"/>
        </w:rPr>
        <w:t xml:space="preserve">本次采购为</w:t>
      </w:r>
      <w:r>
        <w:rPr>
          <w:rFonts w:hint="eastAsia" w:ascii="宋体" w:hAnsi="宋体" w:eastAsia="宋体" w:cs="宋体"/>
          <w:sz w:val="24"/>
          <w:szCs w:val="24"/>
          <w:lang w:eastAsia="zh-CN"/>
        </w:rPr>
        <w:t xml:space="preserve">江苏省无锡翠屏山旅游度假区管理办公室</w:t>
      </w:r>
      <w:r>
        <w:rPr>
          <w:rFonts w:hint="eastAsia" w:ascii="宋体" w:hAnsi="宋体" w:eastAsia="宋体" w:cs="宋体"/>
          <w:bCs/>
          <w:sz w:val="24"/>
        </w:rPr>
        <w:t xml:space="preserve">委托的</w:t>
      </w:r>
      <w:r>
        <w:rPr>
          <w:rFonts w:hint="eastAsia" w:ascii="宋体" w:hAnsi="宋体" w:eastAsia="宋体" w:cs="宋体"/>
          <w:sz w:val="24"/>
          <w:szCs w:val="24"/>
          <w:lang w:eastAsia="zh-CN"/>
        </w:rPr>
        <w:t xml:space="preserve">锡东新城城乡建设碳达峰碳中和先导区CIM智慧管理平台采购项目</w:t>
      </w:r>
      <w:r>
        <w:rPr>
          <w:rFonts w:hint="eastAsia" w:ascii="宋体" w:hAnsi="宋体" w:eastAsia="宋体" w:cs="宋体"/>
          <w:bCs/>
          <w:sz w:val="24"/>
        </w:rPr>
        <w:t xml:space="preserve">，所投内容必须完全满足以下</w:t>
      </w:r>
      <w:r>
        <w:rPr>
          <w:rFonts w:hint="eastAsia" w:ascii="宋体" w:hAnsi="宋体" w:eastAsia="宋体" w:cs="宋体"/>
          <w:sz w:val="24"/>
          <w:szCs w:val="24"/>
        </w:rPr>
        <w:t xml:space="preserve">设备的参数及服务</w:t>
      </w:r>
      <w:r>
        <w:rPr>
          <w:rFonts w:hint="eastAsia" w:ascii="宋体" w:hAnsi="宋体" w:eastAsia="宋体" w:cs="宋体"/>
          <w:bCs/>
          <w:sz w:val="24"/>
        </w:rPr>
        <w:t xml:space="preserve">要求，不得有负偏离，</w:t>
      </w:r>
      <w:r>
        <w:rPr>
          <w:rFonts w:hint="eastAsia" w:ascii="宋体" w:hAnsi="宋体" w:eastAsia="宋体" w:cs="宋体"/>
          <w:sz w:val="24"/>
          <w:szCs w:val="24"/>
        </w:rPr>
        <w:t xml:space="preserve">若不满足视为无效投标文件，</w:t>
      </w:r>
      <w:r>
        <w:rPr>
          <w:rFonts w:hint="eastAsia" w:ascii="宋体" w:hAnsi="宋体" w:eastAsia="宋体" w:cs="宋体"/>
          <w:bCs/>
          <w:sz w:val="24"/>
        </w:rPr>
        <w:t xml:space="preserve">项目需求如下</w:t>
      </w:r>
      <w:r>
        <w:rPr>
          <w:rFonts w:hint="eastAsia" w:ascii="宋体" w:hAnsi="宋体" w:eastAsia="宋体" w:cs="宋体"/>
          <w:sz w:val="24"/>
          <w:szCs w:val="24"/>
        </w:rPr>
        <w:t xml:space="preserve">：</w:t>
      </w:r>
      <w:r/>
    </w:p>
    <w:p>
      <w:pPr>
        <w:pStyle w:val="1055"/>
        <w:ind w:left="0" w:firstLine="0"/>
        <w:keepLines w:val="0"/>
        <w:keepNext w:val="0"/>
        <w:pageBreakBefore w:val="0"/>
        <w:spacing w:line="360" w:lineRule="auto"/>
        <w:widowControl w:val="off"/>
        <w:rPr>
          <w:rFonts w:hint="eastAsia" w:ascii="宋体" w:hAnsi="宋体" w:eastAsia="宋体" w:cs="宋体"/>
          <w:b/>
          <w:bCs/>
          <w:sz w:val="24"/>
          <w:szCs w:val="24"/>
          <w:lang w:val="en-US" w:eastAsia="zh-CN" w:bidi="ar-SA"/>
        </w:rPr>
      </w:pPr>
      <w:r/>
      <w:bookmarkStart w:id="62" w:name="OLE_LINK59"/>
      <w:r/>
      <w:bookmarkStart w:id="63" w:name="OLE_LINK58"/>
      <w:r>
        <w:rPr>
          <w:rFonts w:hint="eastAsia" w:ascii="宋体" w:hAnsi="宋体" w:eastAsia="宋体" w:cs="宋体"/>
          <w:b/>
          <w:bCs/>
          <w:sz w:val="24"/>
          <w:szCs w:val="24"/>
          <w:lang w:val="en-US" w:eastAsia="zh-CN" w:bidi="ar-SA"/>
        </w:rPr>
        <w:t xml:space="preserve">本项目属性：服务类</w:t>
      </w:r>
      <w:bookmarkEnd w:id="62"/>
      <w:r/>
      <w:bookmarkEnd w:id="63"/>
      <w:r/>
      <w:r/>
    </w:p>
    <w:p>
      <w:pPr>
        <w:pStyle w:val="1046"/>
        <w:jc w:val="left"/>
        <w:spacing w:before="217" w:after="217"/>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一、项目概况</w:t>
      </w:r>
      <w:r/>
    </w:p>
    <w:p>
      <w:pPr>
        <w:pStyle w:val="1047"/>
        <w:jc w:val="left"/>
        <w:rPr>
          <w:rFonts w:hint="eastAsia" w:ascii="宋体" w:hAnsi="宋体" w:eastAsia="宋体" w:cs="宋体"/>
          <w:bCs/>
          <w:sz w:val="24"/>
          <w:szCs w:val="22"/>
          <w:lang w:val="en-US" w:eastAsia="zh-CN" w:bidi="ar-SA"/>
        </w:rPr>
      </w:pPr>
      <w:r>
        <w:rPr>
          <w:rFonts w:hint="eastAsia" w:ascii="宋体" w:hAnsi="宋体" w:eastAsia="宋体" w:cs="宋体"/>
          <w:b/>
          <w:bCs w:val="0"/>
          <w:sz w:val="24"/>
          <w:szCs w:val="22"/>
          <w:lang w:val="en-US" w:eastAsia="zh-CN" w:bidi="ar-SA"/>
        </w:rPr>
        <w:t xml:space="preserve">1.项目背景</w:t>
      </w:r>
      <w:r/>
    </w:p>
    <w:p>
      <w:pPr>
        <w:ind w:firstLine="480"/>
        <w:spacing w:line="360" w:lineRule="auto"/>
        <w:rPr>
          <w:rFonts w:hint="eastAsia" w:ascii="宋体" w:hAnsi="宋体" w:eastAsia="宋体" w:cs="宋体"/>
          <w:bCs/>
          <w:sz w:val="24"/>
          <w:szCs w:val="22"/>
          <w:lang w:val="en-US" w:eastAsia="zh-CN" w:bidi="ar-SA"/>
        </w:rPr>
      </w:pPr>
      <w:r>
        <w:rPr>
          <w:rFonts w:hint="eastAsia" w:ascii="宋体" w:hAnsi="宋体" w:eastAsia="宋体" w:cs="宋体"/>
          <w:bCs/>
          <w:sz w:val="24"/>
          <w:szCs w:val="22"/>
          <w:lang w:val="en-US" w:eastAsia="zh-CN" w:bidi="ar-SA"/>
        </w:rPr>
        <w:t xml:space="preserve">为贯彻落实《无锡市碳达峰实施方案》《锡东新城城乡建设碳达峰碳中和先导区实施方案》等工作部署，结合锡东新城先导区实际情况，基于先导区2.05平方公里CIM地理信息建模展示，以能源数据打通各环节，对园区各类物联数据、能源数据相关重点要素进行汇聚分析，建立园区双碳管理功能。采购CIM平台、数据中台等基础平台，基于双碳业务需求进行定制化开发及软硬件集成服务。</w:t>
      </w:r>
      <w:r/>
    </w:p>
    <w:p>
      <w:pPr>
        <w:pStyle w:val="1047"/>
        <w:jc w:val="left"/>
        <w:rPr>
          <w:rFonts w:hint="eastAsia" w:ascii="宋体" w:hAnsi="宋体" w:eastAsia="宋体" w:cs="宋体"/>
          <w:b/>
          <w:bCs w:val="0"/>
          <w:sz w:val="24"/>
          <w:szCs w:val="22"/>
          <w:lang w:val="en-US" w:eastAsia="zh-CN" w:bidi="ar-SA"/>
        </w:rPr>
      </w:pPr>
      <w:r>
        <w:rPr>
          <w:rFonts w:hint="eastAsia" w:ascii="宋体" w:hAnsi="宋体" w:eastAsia="宋体" w:cs="宋体"/>
          <w:b/>
          <w:bCs w:val="0"/>
          <w:sz w:val="24"/>
          <w:szCs w:val="22"/>
          <w:lang w:val="en-US" w:eastAsia="zh-CN" w:bidi="ar-SA"/>
        </w:rPr>
        <w:t xml:space="preserve">2.建设目标</w:t>
      </w:r>
      <w:r/>
    </w:p>
    <w:p>
      <w:pPr>
        <w:ind w:firstLine="480"/>
        <w:spacing w:line="360" w:lineRule="auto"/>
        <w:rPr>
          <w:rFonts w:hint="eastAsia" w:ascii="宋体" w:hAnsi="宋体" w:eastAsia="宋体" w:cs="宋体"/>
          <w:bCs/>
          <w:sz w:val="24"/>
          <w:szCs w:val="22"/>
          <w:lang w:val="en-US" w:eastAsia="zh-CN" w:bidi="ar-SA"/>
        </w:rPr>
      </w:pPr>
      <w:r>
        <w:rPr>
          <w:rFonts w:hint="eastAsia" w:ascii="宋体" w:hAnsi="宋体" w:eastAsia="宋体" w:cs="宋体"/>
          <w:bCs/>
          <w:sz w:val="24"/>
          <w:szCs w:val="22"/>
          <w:lang w:val="en-US" w:eastAsia="zh-CN" w:bidi="ar-SA"/>
        </w:rPr>
        <w:t xml:space="preserve">锡东新城先导区基于CIM的双碳智慧管理平台，强调“数字融汇赋能”，落脚点为“高品质发展”。平台以打通园区各环节核心能源数据要素，基于先导区CIM地理信息模型，对园区能源基础以及碳排放相关重点要素数据进行系统梳理和全量汇聚，为场景化业务应用提供通用的、可复制性的基础能力支撑。依托系统的能源数字化核心能力，保障锡东新城先导区园区建设顺利推进和愿景落地。为未来推进全面塑造园区零碳化发展建设目标。</w:t>
      </w:r>
      <w:r/>
    </w:p>
    <w:p>
      <w:pPr>
        <w:pStyle w:val="1047"/>
        <w:jc w:val="left"/>
        <w:rPr>
          <w:rFonts w:hint="eastAsia" w:ascii="宋体" w:hAnsi="宋体" w:eastAsia="宋体" w:cs="宋体"/>
          <w:b/>
          <w:bCs w:val="0"/>
          <w:sz w:val="24"/>
          <w:szCs w:val="22"/>
          <w:lang w:val="en-US" w:eastAsia="zh-CN" w:bidi="ar-SA"/>
        </w:rPr>
      </w:pPr>
      <w:r>
        <w:rPr>
          <w:rFonts w:hint="eastAsia" w:ascii="宋体" w:hAnsi="宋体" w:eastAsia="宋体" w:cs="宋体"/>
          <w:b/>
          <w:bCs w:val="0"/>
          <w:sz w:val="24"/>
          <w:szCs w:val="22"/>
          <w:lang w:val="en-US" w:eastAsia="zh-CN" w:bidi="ar-SA"/>
        </w:rPr>
        <w:t xml:space="preserve">3.建设内容</w:t>
      </w:r>
      <w:r/>
    </w:p>
    <w:p>
      <w:pPr>
        <w:ind w:firstLine="480"/>
        <w:spacing w:line="360" w:lineRule="auto"/>
        <w:rPr>
          <w:rFonts w:hint="eastAsia" w:ascii="宋体" w:hAnsi="宋体" w:eastAsia="宋体" w:cs="宋体"/>
          <w:bCs/>
          <w:sz w:val="24"/>
          <w:szCs w:val="22"/>
          <w:lang w:val="en-US" w:eastAsia="zh-CN" w:bidi="ar-SA"/>
        </w:rPr>
      </w:pPr>
      <w:r>
        <w:rPr>
          <w:rFonts w:hint="eastAsia" w:ascii="宋体" w:hAnsi="宋体" w:eastAsia="宋体" w:cs="宋体"/>
          <w:bCs/>
          <w:sz w:val="24"/>
          <w:szCs w:val="22"/>
          <w:lang w:val="en-US" w:eastAsia="zh-CN" w:bidi="ar-SA"/>
        </w:rPr>
        <w:t xml:space="preserve">锡东新城先导区CIM智慧管理平台项目建设，结合锡东新城现有条件，充分考虑与各类业务系统的对接共享，此次项目的主要围绕电力资源监控、能源管理及双碳管理建设业务应用，搭建CIM基础平台、物联网平台、数据中台及数字驾驶舱平台支撑系统，实现基于CIM的智慧管理平台。此次建设内容主要包含软件产品、定制化开发及配套云资源及硬件服务，具体包含以下内容：</w:t>
      </w:r>
      <w:r/>
    </w:p>
    <w:p>
      <w:pPr>
        <w:ind w:firstLine="480"/>
        <w:spacing w:line="360" w:lineRule="auto"/>
        <w:rPr>
          <w:rFonts w:hint="eastAsia" w:ascii="宋体" w:hAnsi="宋体" w:eastAsia="宋体" w:cs="宋体"/>
          <w:bCs/>
          <w:sz w:val="24"/>
          <w:szCs w:val="22"/>
          <w:lang w:val="en-US" w:eastAsia="zh-CN" w:bidi="ar-SA"/>
        </w:rPr>
      </w:pPr>
      <w:r/>
      <w:bookmarkStart w:id="64" w:name="OLE_LINK2"/>
      <w:r>
        <w:rPr>
          <w:rFonts w:hint="eastAsia" w:ascii="宋体" w:hAnsi="宋体" w:eastAsia="宋体" w:cs="宋体"/>
          <w:bCs/>
          <w:sz w:val="24"/>
          <w:szCs w:val="22"/>
          <w:lang w:val="en-US" w:eastAsia="zh-CN" w:bidi="ar-SA"/>
        </w:rPr>
        <w:t xml:space="preserve">（一）软件平台及定制化开发</w:t>
      </w:r>
      <w:bookmarkEnd w:id="64"/>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采购CIM基础平台、物联网平台、数据中台、数字驾驶舱、环境监测平台等产品。基于以上产品进行可视化设计、平台基础配置、电力资源监控、能源管理、双碳管理、能碳行动等功能应用定制化开发。</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（二）硬件设备</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室内空气质量传感器、CO监测传感器、水质监测传感器、室外噪音监测传感器、室外空气质量传感器及图形工作站。</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（三）云资源</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云主机及云安全服务。</w:t>
      </w:r>
      <w:r/>
    </w:p>
    <w:p>
      <w:pPr>
        <w:pStyle w:val="1046"/>
        <w:jc w:val="left"/>
        <w:spacing w:before="217" w:after="217"/>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二、总体需求清单</w:t>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1.软件平台及定制化开发清单</w:t>
      </w:r>
      <w:r/>
    </w:p>
    <w:tbl>
      <w:tblPr>
        <w:tblStyle w:val="105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254"/>
        <w:gridCol w:w="1344"/>
        <w:gridCol w:w="2668"/>
        <w:gridCol w:w="1344"/>
      </w:tblGrid>
      <w:tr>
        <w:trPr>
          <w:trHeight w:val="300"/>
        </w:trPr>
        <w:tc>
          <w:tcPr>
            <w:tcBorders>
              <w:top w:val="single" w:color="auto" w:sz="8" w:space="0"/>
              <w:left w:val="single" w:color="auto" w:sz="8" w:space="0"/>
              <w:bottom w:val="single" w:color="auto" w:sz="8" w:space="0"/>
              <w:right w:val="single" w:color="auto" w:sz="8" w:space="0"/>
            </w:tcBorders>
            <w:tcW w:w="676"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序号</w:t>
            </w:r>
            <w:r/>
          </w:p>
        </w:tc>
        <w:tc>
          <w:tcPr>
            <w:tcBorders>
              <w:top w:val="single" w:color="auto" w:sz="8" w:space="0"/>
              <w:left w:val="none" w:color="000000" w:sz="4" w:space="0"/>
              <w:bottom w:val="single" w:color="auto" w:sz="8" w:space="0"/>
              <w:right w:val="single" w:color="auto" w:sz="8" w:space="0"/>
            </w:tcBorders>
            <w:tcW w:w="1634"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建设内容</w:t>
            </w:r>
            <w:r/>
          </w:p>
        </w:tc>
        <w:tc>
          <w:tcPr>
            <w:tcBorders>
              <w:top w:val="single" w:color="auto" w:sz="8" w:space="0"/>
              <w:left w:val="none" w:color="000000" w:sz="4" w:space="0"/>
              <w:bottom w:val="single" w:color="auto" w:sz="8" w:space="0"/>
              <w:right w:val="single" w:color="auto" w:sz="8" w:space="0"/>
            </w:tcBorders>
            <w:tcW w:w="675"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数量</w:t>
            </w:r>
            <w:r/>
          </w:p>
        </w:tc>
        <w:tc>
          <w:tcPr>
            <w:tcBorders>
              <w:top w:val="single" w:color="auto" w:sz="8" w:space="0"/>
              <w:left w:val="none" w:color="000000" w:sz="4" w:space="0"/>
              <w:bottom w:val="single" w:color="auto" w:sz="8" w:space="0"/>
              <w:right w:val="single" w:color="auto" w:sz="8" w:space="0"/>
            </w:tcBorders>
            <w:tcW w:w="1340"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建设模式</w:t>
            </w:r>
            <w:r/>
          </w:p>
        </w:tc>
        <w:tc>
          <w:tcPr>
            <w:tcBorders>
              <w:top w:val="single" w:color="auto" w:sz="8" w:space="0"/>
              <w:left w:val="none" w:color="000000" w:sz="4" w:space="0"/>
              <w:bottom w:val="single" w:color="auto" w:sz="8" w:space="0"/>
              <w:right w:val="single" w:color="auto" w:sz="8" w:space="0"/>
            </w:tcBorders>
            <w:tcW w:w="675"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备注</w:t>
            </w:r>
            <w:r/>
          </w:p>
        </w:tc>
      </w:tr>
      <w:tr>
        <w:trPr>
          <w:trHeight w:val="324"/>
        </w:trPr>
        <w:tc>
          <w:tcPr>
            <w:tcBorders>
              <w:top w:val="none" w:color="000000" w:sz="4" w:space="0"/>
              <w:left w:val="single" w:color="auto" w:sz="8" w:space="0"/>
              <w:bottom w:val="single" w:color="auto" w:sz="8" w:space="0"/>
              <w:right w:val="single" w:color="auto" w:sz="8" w:space="0"/>
            </w:tcBorders>
            <w:tcW w:w="676"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tcBorders>
              <w:top w:val="none" w:color="000000" w:sz="4" w:space="0"/>
              <w:left w:val="none" w:color="000000" w:sz="4" w:space="0"/>
              <w:bottom w:val="single" w:color="auto" w:sz="8" w:space="0"/>
              <w:right w:val="single" w:color="auto" w:sz="8" w:space="0"/>
            </w:tcBorders>
            <w:tcW w:w="163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CIM基础平台</w:t>
            </w:r>
            <w:r/>
          </w:p>
        </w:tc>
        <w:tc>
          <w:tcPr>
            <w:tcBorders>
              <w:top w:val="none" w:color="000000" w:sz="4" w:space="0"/>
              <w:left w:val="none" w:color="000000" w:sz="4" w:space="0"/>
              <w:bottom w:val="single" w:color="auto" w:sz="8" w:space="0"/>
              <w:right w:val="single" w:color="auto" w:sz="8" w:space="0"/>
            </w:tcBorders>
            <w:tcW w:w="675"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1套</w:t>
            </w:r>
            <w:r/>
          </w:p>
        </w:tc>
        <w:tc>
          <w:tcPr>
            <w:tcBorders>
              <w:top w:val="none" w:color="000000" w:sz="4" w:space="0"/>
              <w:left w:val="none" w:color="000000" w:sz="4" w:space="0"/>
              <w:bottom w:val="single" w:color="auto" w:sz="8" w:space="0"/>
              <w:right w:val="single" w:color="auto" w:sz="8" w:space="0"/>
            </w:tcBorders>
            <w:tcW w:w="1340"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产品+服务</w:t>
            </w:r>
            <w:r/>
          </w:p>
        </w:tc>
        <w:tc>
          <w:tcPr>
            <w:tcBorders>
              <w:top w:val="none" w:color="000000" w:sz="4" w:space="0"/>
              <w:left w:val="none" w:color="000000" w:sz="4" w:space="0"/>
              <w:bottom w:val="single" w:color="auto" w:sz="8" w:space="0"/>
              <w:right w:val="single" w:color="auto" w:sz="8" w:space="0"/>
            </w:tcBorders>
            <w:tcW w:w="675" w:type="pct"/>
            <w:vAlign w:val="bottom"/>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76"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Borders>
              <w:top w:val="none" w:color="000000" w:sz="4" w:space="0"/>
              <w:left w:val="none" w:color="000000" w:sz="4" w:space="0"/>
              <w:bottom w:val="single" w:color="auto" w:sz="8" w:space="0"/>
              <w:right w:val="single" w:color="auto" w:sz="8" w:space="0"/>
            </w:tcBorders>
            <w:tcW w:w="163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物联网平台</w:t>
            </w:r>
            <w:r/>
          </w:p>
        </w:tc>
        <w:tc>
          <w:tcPr>
            <w:tcBorders>
              <w:top w:val="none" w:color="000000" w:sz="4" w:space="0"/>
              <w:left w:val="none" w:color="000000" w:sz="4" w:space="0"/>
              <w:bottom w:val="single" w:color="auto" w:sz="8" w:space="0"/>
              <w:right w:val="single" w:color="auto" w:sz="8" w:space="0"/>
            </w:tcBorders>
            <w:tcW w:w="675"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1套</w:t>
            </w:r>
            <w:r/>
          </w:p>
        </w:tc>
        <w:tc>
          <w:tcPr>
            <w:tcBorders>
              <w:top w:val="none" w:color="000000" w:sz="4" w:space="0"/>
              <w:left w:val="none" w:color="000000" w:sz="4" w:space="0"/>
              <w:bottom w:val="single" w:color="auto" w:sz="8" w:space="0"/>
              <w:right w:val="single" w:color="auto" w:sz="8" w:space="0"/>
            </w:tcBorders>
            <w:tcW w:w="1340"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产品+服务</w:t>
            </w:r>
            <w:r/>
          </w:p>
        </w:tc>
        <w:tc>
          <w:tcPr>
            <w:tcBorders>
              <w:top w:val="none" w:color="000000" w:sz="4" w:space="0"/>
              <w:left w:val="none" w:color="000000" w:sz="4" w:space="0"/>
              <w:bottom w:val="single" w:color="auto" w:sz="8" w:space="0"/>
              <w:right w:val="single" w:color="auto" w:sz="8" w:space="0"/>
            </w:tcBorders>
            <w:tcW w:w="675" w:type="pct"/>
            <w:vAlign w:val="bottom"/>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76"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p>
        </w:tc>
        <w:tc>
          <w:tcPr>
            <w:tcBorders>
              <w:top w:val="none" w:color="000000" w:sz="4" w:space="0"/>
              <w:left w:val="none" w:color="000000" w:sz="4" w:space="0"/>
              <w:bottom w:val="single" w:color="auto" w:sz="8" w:space="0"/>
              <w:right w:val="single" w:color="auto" w:sz="8" w:space="0"/>
            </w:tcBorders>
            <w:tcW w:w="163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数据中台</w:t>
            </w:r>
            <w:r/>
          </w:p>
        </w:tc>
        <w:tc>
          <w:tcPr>
            <w:tcBorders>
              <w:top w:val="none" w:color="000000" w:sz="4" w:space="0"/>
              <w:left w:val="none" w:color="000000" w:sz="4" w:space="0"/>
              <w:bottom w:val="single" w:color="auto" w:sz="8" w:space="0"/>
              <w:right w:val="single" w:color="auto" w:sz="8" w:space="0"/>
            </w:tcBorders>
            <w:tcW w:w="675"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1套</w:t>
            </w:r>
            <w:r/>
          </w:p>
        </w:tc>
        <w:tc>
          <w:tcPr>
            <w:tcBorders>
              <w:top w:val="none" w:color="000000" w:sz="4" w:space="0"/>
              <w:left w:val="none" w:color="000000" w:sz="4" w:space="0"/>
              <w:bottom w:val="single" w:color="auto" w:sz="8" w:space="0"/>
              <w:right w:val="single" w:color="auto" w:sz="8" w:space="0"/>
            </w:tcBorders>
            <w:tcW w:w="1340"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产品+服务</w:t>
            </w:r>
            <w:r/>
          </w:p>
        </w:tc>
        <w:tc>
          <w:tcPr>
            <w:tcBorders>
              <w:top w:val="none" w:color="000000" w:sz="4" w:space="0"/>
              <w:left w:val="none" w:color="000000" w:sz="4" w:space="0"/>
              <w:bottom w:val="single" w:color="auto" w:sz="8" w:space="0"/>
              <w:right w:val="single" w:color="auto" w:sz="8" w:space="0"/>
            </w:tcBorders>
            <w:tcW w:w="675" w:type="pct"/>
            <w:vAlign w:val="bottom"/>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76"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p>
        </w:tc>
        <w:tc>
          <w:tcPr>
            <w:tcBorders>
              <w:top w:val="none" w:color="000000" w:sz="4" w:space="0"/>
              <w:left w:val="none" w:color="000000" w:sz="4" w:space="0"/>
              <w:bottom w:val="single" w:color="auto" w:sz="8" w:space="0"/>
              <w:right w:val="single" w:color="auto" w:sz="8" w:space="0"/>
            </w:tcBorders>
            <w:tcW w:w="163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数字驾驶舱</w:t>
            </w:r>
            <w:r/>
          </w:p>
        </w:tc>
        <w:tc>
          <w:tcPr>
            <w:tcBorders>
              <w:top w:val="none" w:color="000000" w:sz="4" w:space="0"/>
              <w:left w:val="none" w:color="000000" w:sz="4" w:space="0"/>
              <w:bottom w:val="single" w:color="auto" w:sz="8" w:space="0"/>
              <w:right w:val="single" w:color="auto" w:sz="8" w:space="0"/>
            </w:tcBorders>
            <w:tcW w:w="675"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1套</w:t>
            </w:r>
            <w:r/>
          </w:p>
        </w:tc>
        <w:tc>
          <w:tcPr>
            <w:tcBorders>
              <w:top w:val="none" w:color="000000" w:sz="4" w:space="0"/>
              <w:left w:val="none" w:color="000000" w:sz="4" w:space="0"/>
              <w:bottom w:val="single" w:color="auto" w:sz="8" w:space="0"/>
              <w:right w:val="single" w:color="auto" w:sz="8" w:space="0"/>
            </w:tcBorders>
            <w:tcW w:w="1340"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产品</w:t>
            </w:r>
            <w:r/>
          </w:p>
        </w:tc>
        <w:tc>
          <w:tcPr>
            <w:tcBorders>
              <w:top w:val="none" w:color="000000" w:sz="4" w:space="0"/>
              <w:left w:val="none" w:color="000000" w:sz="4" w:space="0"/>
              <w:bottom w:val="single" w:color="auto" w:sz="8" w:space="0"/>
              <w:right w:val="single" w:color="auto" w:sz="8" w:space="0"/>
            </w:tcBorders>
            <w:tcW w:w="675" w:type="pct"/>
            <w:vAlign w:val="bottom"/>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76"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w:t>
            </w:r>
            <w:r/>
          </w:p>
        </w:tc>
        <w:tc>
          <w:tcPr>
            <w:tcBorders>
              <w:top w:val="none" w:color="000000" w:sz="4" w:space="0"/>
              <w:left w:val="none" w:color="000000" w:sz="4" w:space="0"/>
              <w:bottom w:val="single" w:color="auto" w:sz="8" w:space="0"/>
              <w:right w:val="single" w:color="auto" w:sz="8" w:space="0"/>
            </w:tcBorders>
            <w:tcW w:w="163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环境监测平台</w:t>
            </w:r>
            <w:r/>
          </w:p>
        </w:tc>
        <w:tc>
          <w:tcPr>
            <w:tcBorders>
              <w:top w:val="none" w:color="000000" w:sz="4" w:space="0"/>
              <w:left w:val="none" w:color="000000" w:sz="4" w:space="0"/>
              <w:bottom w:val="single" w:color="auto" w:sz="8" w:space="0"/>
              <w:right w:val="single" w:color="auto" w:sz="8" w:space="0"/>
            </w:tcBorders>
            <w:tcW w:w="675"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1套</w:t>
            </w:r>
            <w:r/>
          </w:p>
        </w:tc>
        <w:tc>
          <w:tcPr>
            <w:tcBorders>
              <w:top w:val="none" w:color="000000" w:sz="4" w:space="0"/>
              <w:left w:val="none" w:color="000000" w:sz="4" w:space="0"/>
              <w:bottom w:val="single" w:color="auto" w:sz="8" w:space="0"/>
              <w:right w:val="single" w:color="auto" w:sz="8" w:space="0"/>
            </w:tcBorders>
            <w:tcW w:w="1340"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产品+服务</w:t>
            </w:r>
            <w:r/>
          </w:p>
        </w:tc>
        <w:tc>
          <w:tcPr>
            <w:tcBorders>
              <w:top w:val="none" w:color="000000" w:sz="4" w:space="0"/>
              <w:left w:val="none" w:color="000000" w:sz="4" w:space="0"/>
              <w:bottom w:val="single" w:color="auto" w:sz="8" w:space="0"/>
              <w:right w:val="single" w:color="auto" w:sz="8" w:space="0"/>
            </w:tcBorders>
            <w:tcW w:w="675" w:type="pct"/>
            <w:vAlign w:val="bottom"/>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76"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w:t>
            </w:r>
            <w:r/>
          </w:p>
        </w:tc>
        <w:tc>
          <w:tcPr>
            <w:tcBorders>
              <w:top w:val="none" w:color="000000" w:sz="4" w:space="0"/>
              <w:left w:val="none" w:color="000000" w:sz="4" w:space="0"/>
              <w:bottom w:val="single" w:color="auto" w:sz="8" w:space="0"/>
              <w:right w:val="single" w:color="auto" w:sz="8" w:space="0"/>
            </w:tcBorders>
            <w:tcW w:w="163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可视化设计</w:t>
            </w:r>
            <w:r/>
          </w:p>
        </w:tc>
        <w:tc>
          <w:tcPr>
            <w:tcBorders>
              <w:top w:val="none" w:color="000000" w:sz="4" w:space="0"/>
              <w:left w:val="none" w:color="000000" w:sz="4" w:space="0"/>
              <w:bottom w:val="single" w:color="auto" w:sz="8" w:space="0"/>
              <w:right w:val="single" w:color="auto" w:sz="8" w:space="0"/>
            </w:tcBorders>
            <w:tcW w:w="675"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1套</w:t>
            </w:r>
            <w:r/>
          </w:p>
        </w:tc>
        <w:tc>
          <w:tcPr>
            <w:tcBorders>
              <w:top w:val="none" w:color="000000" w:sz="4" w:space="0"/>
              <w:left w:val="none" w:color="000000" w:sz="4" w:space="0"/>
              <w:bottom w:val="single" w:color="auto" w:sz="8" w:space="0"/>
              <w:right w:val="single" w:color="auto" w:sz="8" w:space="0"/>
            </w:tcBorders>
            <w:tcW w:w="1340"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定制化开发</w:t>
            </w:r>
            <w:r/>
          </w:p>
        </w:tc>
        <w:tc>
          <w:tcPr>
            <w:tcBorders>
              <w:top w:val="none" w:color="000000" w:sz="4" w:space="0"/>
              <w:left w:val="none" w:color="000000" w:sz="4" w:space="0"/>
              <w:bottom w:val="single" w:color="auto" w:sz="8" w:space="0"/>
              <w:right w:val="single" w:color="auto" w:sz="8" w:space="0"/>
            </w:tcBorders>
            <w:tcW w:w="675" w:type="pct"/>
            <w:vAlign w:val="bottom"/>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76"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bookmarkStart w:id="65" w:name="_Hlk200532093"/>
            <w:r>
              <w:rPr>
                <w:rFonts w:hint="eastAsia" w:asciiTheme="minorEastAsia" w:hAnsiTheme="minorEastAsia" w:eastAsiaTheme="minorEastAsia" w:cstheme="minorEastAsia"/>
                <w:color w:val="000000"/>
                <w:sz w:val="24"/>
                <w:szCs w:val="24"/>
              </w:rPr>
              <w:t xml:space="preserve">7</w:t>
            </w:r>
            <w:r/>
          </w:p>
        </w:tc>
        <w:tc>
          <w:tcPr>
            <w:tcBorders>
              <w:top w:val="none" w:color="000000" w:sz="4" w:space="0"/>
              <w:left w:val="none" w:color="000000" w:sz="4" w:space="0"/>
              <w:bottom w:val="single" w:color="auto" w:sz="8" w:space="0"/>
              <w:right w:val="single" w:color="auto" w:sz="8" w:space="0"/>
            </w:tcBorders>
            <w:tcW w:w="163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平台基础配置</w:t>
            </w:r>
            <w:r/>
          </w:p>
        </w:tc>
        <w:tc>
          <w:tcPr>
            <w:tcBorders>
              <w:top w:val="none" w:color="000000" w:sz="4" w:space="0"/>
              <w:left w:val="none" w:color="000000" w:sz="4" w:space="0"/>
              <w:bottom w:val="single" w:color="auto" w:sz="8" w:space="0"/>
              <w:right w:val="single" w:color="auto" w:sz="8" w:space="0"/>
            </w:tcBorders>
            <w:tcW w:w="675"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1套</w:t>
            </w:r>
            <w:r/>
          </w:p>
        </w:tc>
        <w:tc>
          <w:tcPr>
            <w:tcBorders>
              <w:top w:val="none" w:color="000000" w:sz="4" w:space="0"/>
              <w:left w:val="none" w:color="000000" w:sz="4" w:space="0"/>
              <w:bottom w:val="single" w:color="auto" w:sz="8" w:space="0"/>
              <w:right w:val="single" w:color="auto" w:sz="8" w:space="0"/>
            </w:tcBorders>
            <w:tcW w:w="1340"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定制化开发</w:t>
            </w:r>
            <w:r/>
          </w:p>
        </w:tc>
        <w:tc>
          <w:tcPr>
            <w:tcBorders>
              <w:top w:val="none" w:color="000000" w:sz="4" w:space="0"/>
              <w:left w:val="none" w:color="000000" w:sz="4" w:space="0"/>
              <w:bottom w:val="single" w:color="auto" w:sz="8" w:space="0"/>
              <w:right w:val="single" w:color="auto" w:sz="8" w:space="0"/>
            </w:tcBorders>
            <w:tcW w:w="675" w:type="pct"/>
            <w:vAlign w:val="bottom"/>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76"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w:t>
            </w:r>
            <w:r/>
          </w:p>
        </w:tc>
        <w:tc>
          <w:tcPr>
            <w:tcBorders>
              <w:top w:val="none" w:color="000000" w:sz="4" w:space="0"/>
              <w:left w:val="none" w:color="000000" w:sz="4" w:space="0"/>
              <w:bottom w:val="single" w:color="auto" w:sz="8" w:space="0"/>
              <w:right w:val="single" w:color="auto" w:sz="8" w:space="0"/>
            </w:tcBorders>
            <w:tcW w:w="163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电力资源监控</w:t>
            </w:r>
            <w:r/>
          </w:p>
        </w:tc>
        <w:tc>
          <w:tcPr>
            <w:tcBorders>
              <w:top w:val="none" w:color="000000" w:sz="4" w:space="0"/>
              <w:left w:val="none" w:color="000000" w:sz="4" w:space="0"/>
              <w:bottom w:val="single" w:color="auto" w:sz="8" w:space="0"/>
              <w:right w:val="single" w:color="auto" w:sz="8" w:space="0"/>
            </w:tcBorders>
            <w:tcW w:w="675"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1套</w:t>
            </w:r>
            <w:r/>
          </w:p>
        </w:tc>
        <w:tc>
          <w:tcPr>
            <w:tcBorders>
              <w:top w:val="none" w:color="000000" w:sz="4" w:space="0"/>
              <w:left w:val="none" w:color="000000" w:sz="4" w:space="0"/>
              <w:bottom w:val="single" w:color="auto" w:sz="8" w:space="0"/>
              <w:right w:val="single" w:color="auto" w:sz="8" w:space="0"/>
            </w:tcBorders>
            <w:tcW w:w="1340"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定制化开发</w:t>
            </w:r>
            <w:r/>
          </w:p>
        </w:tc>
        <w:tc>
          <w:tcPr>
            <w:tcBorders>
              <w:top w:val="none" w:color="000000" w:sz="4" w:space="0"/>
              <w:left w:val="none" w:color="000000" w:sz="4" w:space="0"/>
              <w:bottom w:val="single" w:color="auto" w:sz="8" w:space="0"/>
              <w:right w:val="single" w:color="auto" w:sz="8" w:space="0"/>
            </w:tcBorders>
            <w:tcW w:w="675" w:type="pct"/>
            <w:vAlign w:val="bottom"/>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76"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9</w:t>
            </w:r>
            <w:r/>
          </w:p>
        </w:tc>
        <w:tc>
          <w:tcPr>
            <w:tcBorders>
              <w:top w:val="none" w:color="000000" w:sz="4" w:space="0"/>
              <w:left w:val="none" w:color="000000" w:sz="4" w:space="0"/>
              <w:bottom w:val="single" w:color="auto" w:sz="8" w:space="0"/>
              <w:right w:val="single" w:color="auto" w:sz="8" w:space="0"/>
            </w:tcBorders>
            <w:tcW w:w="163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能源管理</w:t>
            </w:r>
            <w:r/>
          </w:p>
        </w:tc>
        <w:tc>
          <w:tcPr>
            <w:tcBorders>
              <w:top w:val="none" w:color="000000" w:sz="4" w:space="0"/>
              <w:left w:val="none" w:color="000000" w:sz="4" w:space="0"/>
              <w:bottom w:val="single" w:color="auto" w:sz="8" w:space="0"/>
              <w:right w:val="single" w:color="auto" w:sz="8" w:space="0"/>
            </w:tcBorders>
            <w:tcW w:w="675"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1套</w:t>
            </w:r>
            <w:r/>
          </w:p>
        </w:tc>
        <w:tc>
          <w:tcPr>
            <w:tcBorders>
              <w:top w:val="none" w:color="000000" w:sz="4" w:space="0"/>
              <w:left w:val="none" w:color="000000" w:sz="4" w:space="0"/>
              <w:bottom w:val="single" w:color="auto" w:sz="8" w:space="0"/>
              <w:right w:val="single" w:color="auto" w:sz="8" w:space="0"/>
            </w:tcBorders>
            <w:tcW w:w="1340"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定制化开发</w:t>
            </w:r>
            <w:r/>
          </w:p>
        </w:tc>
        <w:tc>
          <w:tcPr>
            <w:tcBorders>
              <w:top w:val="none" w:color="000000" w:sz="4" w:space="0"/>
              <w:left w:val="none" w:color="000000" w:sz="4" w:space="0"/>
              <w:bottom w:val="single" w:color="auto" w:sz="8" w:space="0"/>
              <w:right w:val="single" w:color="auto" w:sz="8" w:space="0"/>
            </w:tcBorders>
            <w:tcW w:w="675" w:type="pct"/>
            <w:vAlign w:val="bottom"/>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76"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10</w:t>
            </w:r>
            <w:r/>
          </w:p>
        </w:tc>
        <w:tc>
          <w:tcPr>
            <w:tcBorders>
              <w:top w:val="none" w:color="000000" w:sz="4" w:space="0"/>
              <w:left w:val="none" w:color="000000" w:sz="4" w:space="0"/>
              <w:bottom w:val="single" w:color="auto" w:sz="8" w:space="0"/>
              <w:right w:val="single" w:color="auto" w:sz="8" w:space="0"/>
            </w:tcBorders>
            <w:tcW w:w="163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双碳管理</w:t>
            </w:r>
            <w:r/>
          </w:p>
        </w:tc>
        <w:tc>
          <w:tcPr>
            <w:tcBorders>
              <w:top w:val="none" w:color="000000" w:sz="4" w:space="0"/>
              <w:left w:val="none" w:color="000000" w:sz="4" w:space="0"/>
              <w:bottom w:val="single" w:color="auto" w:sz="8" w:space="0"/>
              <w:right w:val="single" w:color="auto" w:sz="8" w:space="0"/>
            </w:tcBorders>
            <w:tcW w:w="675"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1套</w:t>
            </w:r>
            <w:r/>
          </w:p>
        </w:tc>
        <w:tc>
          <w:tcPr>
            <w:tcBorders>
              <w:top w:val="none" w:color="000000" w:sz="4" w:space="0"/>
              <w:left w:val="none" w:color="000000" w:sz="4" w:space="0"/>
              <w:bottom w:val="single" w:color="auto" w:sz="8" w:space="0"/>
              <w:right w:val="single" w:color="auto" w:sz="8" w:space="0"/>
            </w:tcBorders>
            <w:tcW w:w="1340"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定制化开发</w:t>
            </w:r>
            <w:r/>
          </w:p>
        </w:tc>
        <w:tc>
          <w:tcPr>
            <w:tcBorders>
              <w:top w:val="none" w:color="000000" w:sz="4" w:space="0"/>
              <w:left w:val="none" w:color="000000" w:sz="4" w:space="0"/>
              <w:bottom w:val="single" w:color="auto" w:sz="8" w:space="0"/>
              <w:right w:val="single" w:color="auto" w:sz="8" w:space="0"/>
            </w:tcBorders>
            <w:tcW w:w="675" w:type="pct"/>
            <w:vAlign w:val="bottom"/>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676"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11</w:t>
            </w:r>
            <w:r/>
          </w:p>
        </w:tc>
        <w:tc>
          <w:tcPr>
            <w:tcBorders>
              <w:top w:val="none" w:color="000000" w:sz="4" w:space="0"/>
              <w:left w:val="none" w:color="000000" w:sz="4" w:space="0"/>
              <w:bottom w:val="single" w:color="auto" w:sz="8" w:space="0"/>
              <w:right w:val="single" w:color="auto" w:sz="8" w:space="0"/>
            </w:tcBorders>
            <w:tcW w:w="163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能碳行动</w:t>
            </w:r>
            <w:r/>
          </w:p>
        </w:tc>
        <w:tc>
          <w:tcPr>
            <w:tcBorders>
              <w:top w:val="none" w:color="000000" w:sz="4" w:space="0"/>
              <w:left w:val="none" w:color="000000" w:sz="4" w:space="0"/>
              <w:bottom w:val="single" w:color="auto" w:sz="8" w:space="0"/>
              <w:right w:val="single" w:color="auto" w:sz="8" w:space="0"/>
            </w:tcBorders>
            <w:tcW w:w="675"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1套</w:t>
            </w:r>
            <w:r/>
          </w:p>
        </w:tc>
        <w:tc>
          <w:tcPr>
            <w:tcBorders>
              <w:top w:val="none" w:color="000000" w:sz="4" w:space="0"/>
              <w:left w:val="none" w:color="000000" w:sz="4" w:space="0"/>
              <w:bottom w:val="single" w:color="auto" w:sz="8" w:space="0"/>
              <w:right w:val="single" w:color="auto" w:sz="8" w:space="0"/>
            </w:tcBorders>
            <w:tcW w:w="1340"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定制化开发</w:t>
            </w:r>
            <w:r/>
          </w:p>
        </w:tc>
        <w:tc>
          <w:tcPr>
            <w:tcBorders>
              <w:top w:val="none" w:color="000000" w:sz="4" w:space="0"/>
              <w:left w:val="none" w:color="000000" w:sz="4" w:space="0"/>
              <w:bottom w:val="single" w:color="auto" w:sz="8" w:space="0"/>
              <w:right w:val="single" w:color="auto" w:sz="8" w:space="0"/>
            </w:tcBorders>
            <w:tcW w:w="675" w:type="pct"/>
            <w:vAlign w:val="bottom"/>
            <w:textDirection w:val="lrTb"/>
            <w:noWrap/>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bookmarkEnd w:id="65"/>
            <w:r/>
            <w:r/>
          </w:p>
        </w:tc>
      </w:tr>
    </w:tbl>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2.硬件设备清单</w:t>
      </w:r>
      <w:r/>
    </w:p>
    <w:tbl>
      <w:tblPr>
        <w:tblStyle w:val="105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2105"/>
        <w:gridCol w:w="2310"/>
        <w:gridCol w:w="2611"/>
        <w:gridCol w:w="2139"/>
        <w:gridCol w:w="791"/>
      </w:tblGrid>
      <w:tr>
        <w:trPr>
          <w:trHeight w:val="300"/>
        </w:trPr>
        <w:tc>
          <w:tcPr>
            <w:tcBorders>
              <w:top w:val="single" w:color="auto" w:sz="8" w:space="0"/>
              <w:left w:val="single" w:color="auto" w:sz="8" w:space="0"/>
              <w:bottom w:val="single" w:color="auto" w:sz="8" w:space="0"/>
              <w:right w:val="single" w:color="auto" w:sz="8" w:space="0"/>
            </w:tcBorders>
            <w:tcW w:w="1057"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序号</w:t>
            </w:r>
            <w:r/>
          </w:p>
        </w:tc>
        <w:tc>
          <w:tcPr>
            <w:tcBorders>
              <w:top w:val="single" w:color="auto" w:sz="8" w:space="0"/>
              <w:left w:val="none" w:color="000000" w:sz="4" w:space="0"/>
              <w:bottom w:val="single" w:color="auto" w:sz="8" w:space="0"/>
              <w:right w:val="single" w:color="auto" w:sz="8" w:space="0"/>
            </w:tcBorders>
            <w:tcW w:w="1160"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系统</w:t>
            </w:r>
            <w:r/>
          </w:p>
        </w:tc>
        <w:tc>
          <w:tcPr>
            <w:tcBorders>
              <w:top w:val="single" w:color="auto" w:sz="8" w:space="0"/>
              <w:left w:val="none" w:color="000000" w:sz="4" w:space="0"/>
              <w:bottom w:val="single" w:color="auto" w:sz="8" w:space="0"/>
              <w:right w:val="single" w:color="auto" w:sz="8" w:space="0"/>
            </w:tcBorders>
            <w:tcW w:w="1311"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硬件设备</w:t>
            </w:r>
            <w:r/>
          </w:p>
        </w:tc>
        <w:tc>
          <w:tcPr>
            <w:tcBorders>
              <w:top w:val="single" w:color="auto" w:sz="8" w:space="0"/>
              <w:left w:val="none" w:color="000000" w:sz="4" w:space="0"/>
              <w:bottom w:val="single" w:color="auto" w:sz="8" w:space="0"/>
              <w:right w:val="single" w:color="auto" w:sz="8" w:space="0"/>
            </w:tcBorders>
            <w:tcW w:w="1074"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数量</w:t>
            </w:r>
            <w:r/>
          </w:p>
        </w:tc>
        <w:tc>
          <w:tcPr>
            <w:tcBorders>
              <w:top w:val="single" w:color="auto" w:sz="8" w:space="0"/>
              <w:left w:val="none" w:color="000000" w:sz="4" w:space="0"/>
              <w:bottom w:val="single" w:color="auto" w:sz="8" w:space="0"/>
              <w:right w:val="single" w:color="auto" w:sz="8" w:space="0"/>
            </w:tcBorders>
            <w:tcW w:w="397"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备注</w:t>
            </w:r>
            <w:r/>
          </w:p>
        </w:tc>
      </w:tr>
      <w:tr>
        <w:trPr>
          <w:trHeight w:val="300"/>
        </w:trPr>
        <w:tc>
          <w:tcPr>
            <w:tcBorders>
              <w:top w:val="none" w:color="000000" w:sz="4" w:space="0"/>
              <w:left w:val="single" w:color="auto" w:sz="8" w:space="0"/>
              <w:bottom w:val="single" w:color="auto" w:sz="8" w:space="0"/>
              <w:right w:val="single" w:color="auto" w:sz="8" w:space="0"/>
            </w:tcBorders>
            <w:tcW w:w="1057"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tcBorders>
              <w:top w:val="none" w:color="000000" w:sz="4" w:space="0"/>
              <w:left w:val="none" w:color="000000" w:sz="4" w:space="0"/>
              <w:bottom w:val="none" w:color="000000" w:sz="4" w:space="0"/>
              <w:right w:val="single" w:color="auto" w:sz="8" w:space="0"/>
            </w:tcBorders>
            <w:tcW w:w="1160"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CIM基础平台</w:t>
            </w:r>
            <w:r/>
          </w:p>
        </w:tc>
        <w:tc>
          <w:tcPr>
            <w:tcBorders>
              <w:top w:val="none" w:color="000000" w:sz="4" w:space="0"/>
              <w:left w:val="none" w:color="000000" w:sz="4" w:space="0"/>
              <w:bottom w:val="single" w:color="auto" w:sz="8" w:space="0"/>
              <w:right w:val="single" w:color="auto" w:sz="8" w:space="0"/>
            </w:tcBorders>
            <w:tcW w:w="1311"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图形工作站</w:t>
            </w:r>
            <w:r/>
          </w:p>
        </w:tc>
        <w:tc>
          <w:tcPr>
            <w:tcBorders>
              <w:top w:val="none" w:color="000000" w:sz="4" w:space="0"/>
              <w:left w:val="none" w:color="000000" w:sz="4" w:space="0"/>
              <w:bottom w:val="single" w:color="auto" w:sz="8" w:space="0"/>
              <w:right w:val="single" w:color="auto" w:sz="8" w:space="0"/>
            </w:tcBorders>
            <w:tcW w:w="107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1台</w:t>
            </w:r>
            <w:r/>
          </w:p>
        </w:tc>
        <w:tc>
          <w:tcPr>
            <w:tcBorders>
              <w:top w:val="none" w:color="000000" w:sz="4" w:space="0"/>
              <w:left w:val="none" w:color="000000" w:sz="4" w:space="0"/>
              <w:bottom w:val="single" w:color="auto" w:sz="8" w:space="0"/>
              <w:right w:val="single" w:color="auto" w:sz="8" w:space="0"/>
            </w:tcBorders>
            <w:tcW w:w="397"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1057"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Borders>
              <w:top w:val="single" w:color="auto" w:sz="8" w:space="0"/>
              <w:left w:val="single" w:color="auto" w:sz="8" w:space="0"/>
              <w:bottom w:val="single" w:color="000000" w:sz="8" w:space="0"/>
              <w:right w:val="single" w:color="auto" w:sz="8" w:space="0"/>
            </w:tcBorders>
            <w:tcW w:w="1160" w:type="pct"/>
            <w:vAlign w:val="center"/>
            <w:vMerge w:val="restart"/>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环境监测平台</w:t>
            </w:r>
            <w:r/>
          </w:p>
        </w:tc>
        <w:tc>
          <w:tcPr>
            <w:tcBorders>
              <w:top w:val="none" w:color="000000" w:sz="4" w:space="0"/>
              <w:left w:val="none" w:color="000000" w:sz="4" w:space="0"/>
              <w:bottom w:val="single" w:color="auto" w:sz="8" w:space="0"/>
              <w:right w:val="single" w:color="auto" w:sz="8" w:space="0"/>
            </w:tcBorders>
            <w:tcW w:w="1311"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室内空气质量传感器</w:t>
            </w:r>
            <w:r/>
          </w:p>
        </w:tc>
        <w:tc>
          <w:tcPr>
            <w:tcBorders>
              <w:top w:val="none" w:color="000000" w:sz="4" w:space="0"/>
              <w:left w:val="none" w:color="000000" w:sz="4" w:space="0"/>
              <w:bottom w:val="single" w:color="auto" w:sz="8" w:space="0"/>
              <w:right w:val="single" w:color="auto" w:sz="8" w:space="0"/>
            </w:tcBorders>
            <w:tcW w:w="107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330个</w:t>
            </w:r>
            <w:r/>
          </w:p>
        </w:tc>
        <w:tc>
          <w:tcPr>
            <w:tcBorders>
              <w:top w:val="none" w:color="000000" w:sz="4" w:space="0"/>
              <w:left w:val="none" w:color="000000" w:sz="4" w:space="0"/>
              <w:bottom w:val="single" w:color="auto" w:sz="8" w:space="0"/>
              <w:right w:val="single" w:color="auto" w:sz="8" w:space="0"/>
            </w:tcBorders>
            <w:tcW w:w="397"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1057"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p>
        </w:tc>
        <w:tc>
          <w:tcPr>
            <w:tcBorders>
              <w:top w:val="single" w:color="auto" w:sz="8" w:space="0"/>
              <w:left w:val="single" w:color="auto" w:sz="8" w:space="0"/>
              <w:bottom w:val="single" w:color="000000" w:sz="8" w:space="0"/>
              <w:right w:val="single" w:color="auto" w:sz="8" w:space="0"/>
            </w:tcBorders>
            <w:tcW w:w="1160"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8" w:space="0"/>
              <w:right w:val="single" w:color="auto" w:sz="8" w:space="0"/>
            </w:tcBorders>
            <w:tcW w:w="1311"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CO监测传感器</w:t>
            </w:r>
            <w:r/>
          </w:p>
        </w:tc>
        <w:tc>
          <w:tcPr>
            <w:tcBorders>
              <w:top w:val="none" w:color="000000" w:sz="4" w:space="0"/>
              <w:left w:val="none" w:color="000000" w:sz="4" w:space="0"/>
              <w:bottom w:val="single" w:color="auto" w:sz="8" w:space="0"/>
              <w:right w:val="single" w:color="auto" w:sz="8" w:space="0"/>
            </w:tcBorders>
            <w:tcW w:w="107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18个</w:t>
            </w:r>
            <w:r/>
          </w:p>
        </w:tc>
        <w:tc>
          <w:tcPr>
            <w:tcBorders>
              <w:top w:val="none" w:color="000000" w:sz="4" w:space="0"/>
              <w:left w:val="none" w:color="000000" w:sz="4" w:space="0"/>
              <w:bottom w:val="single" w:color="auto" w:sz="8" w:space="0"/>
              <w:right w:val="single" w:color="auto" w:sz="8" w:space="0"/>
            </w:tcBorders>
            <w:tcW w:w="397"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1057"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p>
        </w:tc>
        <w:tc>
          <w:tcPr>
            <w:tcBorders>
              <w:top w:val="single" w:color="auto" w:sz="8" w:space="0"/>
              <w:left w:val="single" w:color="auto" w:sz="8" w:space="0"/>
              <w:bottom w:val="single" w:color="000000" w:sz="8" w:space="0"/>
              <w:right w:val="single" w:color="auto" w:sz="8" w:space="0"/>
            </w:tcBorders>
            <w:tcW w:w="1160"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8" w:space="0"/>
              <w:right w:val="single" w:color="auto" w:sz="8" w:space="0"/>
            </w:tcBorders>
            <w:tcW w:w="1311"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水质监测传感器</w:t>
            </w:r>
            <w:r/>
          </w:p>
        </w:tc>
        <w:tc>
          <w:tcPr>
            <w:tcBorders>
              <w:top w:val="none" w:color="000000" w:sz="4" w:space="0"/>
              <w:left w:val="none" w:color="000000" w:sz="4" w:space="0"/>
              <w:bottom w:val="single" w:color="auto" w:sz="8" w:space="0"/>
              <w:right w:val="single" w:color="auto" w:sz="8" w:space="0"/>
            </w:tcBorders>
            <w:tcW w:w="107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16个</w:t>
            </w:r>
            <w:r/>
          </w:p>
        </w:tc>
        <w:tc>
          <w:tcPr>
            <w:tcBorders>
              <w:top w:val="none" w:color="000000" w:sz="4" w:space="0"/>
              <w:left w:val="none" w:color="000000" w:sz="4" w:space="0"/>
              <w:bottom w:val="single" w:color="auto" w:sz="8" w:space="0"/>
              <w:right w:val="single" w:color="auto" w:sz="8" w:space="0"/>
            </w:tcBorders>
            <w:tcW w:w="397"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1057"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w:t>
            </w:r>
            <w:r/>
          </w:p>
        </w:tc>
        <w:tc>
          <w:tcPr>
            <w:tcBorders>
              <w:top w:val="single" w:color="auto" w:sz="8" w:space="0"/>
              <w:left w:val="single" w:color="auto" w:sz="8" w:space="0"/>
              <w:bottom w:val="single" w:color="000000" w:sz="8" w:space="0"/>
              <w:right w:val="single" w:color="auto" w:sz="8" w:space="0"/>
            </w:tcBorders>
            <w:tcW w:w="1160"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8" w:space="0"/>
              <w:right w:val="single" w:color="auto" w:sz="8" w:space="0"/>
            </w:tcBorders>
            <w:tcW w:w="1311"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室外噪音监测传感器</w:t>
            </w:r>
            <w:r/>
          </w:p>
        </w:tc>
        <w:tc>
          <w:tcPr>
            <w:tcBorders>
              <w:top w:val="none" w:color="000000" w:sz="4" w:space="0"/>
              <w:left w:val="none" w:color="000000" w:sz="4" w:space="0"/>
              <w:bottom w:val="single" w:color="auto" w:sz="8" w:space="0"/>
              <w:right w:val="single" w:color="auto" w:sz="8" w:space="0"/>
            </w:tcBorders>
            <w:tcW w:w="107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16个</w:t>
            </w:r>
            <w:r/>
          </w:p>
        </w:tc>
        <w:tc>
          <w:tcPr>
            <w:tcBorders>
              <w:top w:val="none" w:color="000000" w:sz="4" w:space="0"/>
              <w:left w:val="none" w:color="000000" w:sz="4" w:space="0"/>
              <w:bottom w:val="single" w:color="auto" w:sz="8" w:space="0"/>
              <w:right w:val="single" w:color="auto" w:sz="8" w:space="0"/>
            </w:tcBorders>
            <w:tcW w:w="397"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00"/>
        </w:trPr>
        <w:tc>
          <w:tcPr>
            <w:tcBorders>
              <w:top w:val="none" w:color="000000" w:sz="4" w:space="0"/>
              <w:left w:val="single" w:color="auto" w:sz="8" w:space="0"/>
              <w:bottom w:val="single" w:color="auto" w:sz="8" w:space="0"/>
              <w:right w:val="single" w:color="auto" w:sz="8" w:space="0"/>
            </w:tcBorders>
            <w:tcW w:w="1057"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w:t>
            </w:r>
            <w:r/>
          </w:p>
        </w:tc>
        <w:tc>
          <w:tcPr>
            <w:tcBorders>
              <w:top w:val="single" w:color="auto" w:sz="8" w:space="0"/>
              <w:left w:val="single" w:color="auto" w:sz="8" w:space="0"/>
              <w:bottom w:val="single" w:color="000000" w:sz="8" w:space="0"/>
              <w:right w:val="single" w:color="auto" w:sz="8" w:space="0"/>
            </w:tcBorders>
            <w:tcW w:w="1160"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8" w:space="0"/>
              <w:right w:val="single" w:color="auto" w:sz="8" w:space="0"/>
            </w:tcBorders>
            <w:tcW w:w="1311"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室外空气质量传感器</w:t>
            </w:r>
            <w:r/>
          </w:p>
        </w:tc>
        <w:tc>
          <w:tcPr>
            <w:tcBorders>
              <w:top w:val="none" w:color="000000" w:sz="4" w:space="0"/>
              <w:left w:val="none" w:color="000000" w:sz="4" w:space="0"/>
              <w:bottom w:val="single" w:color="auto" w:sz="8" w:space="0"/>
              <w:right w:val="single" w:color="auto" w:sz="8" w:space="0"/>
            </w:tcBorders>
            <w:tcW w:w="1074"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16个</w:t>
            </w:r>
            <w:r/>
          </w:p>
        </w:tc>
        <w:tc>
          <w:tcPr>
            <w:tcBorders>
              <w:top w:val="none" w:color="000000" w:sz="4" w:space="0"/>
              <w:left w:val="none" w:color="000000" w:sz="4" w:space="0"/>
              <w:bottom w:val="single" w:color="auto" w:sz="8" w:space="0"/>
              <w:right w:val="single" w:color="auto" w:sz="8" w:space="0"/>
            </w:tcBorders>
            <w:tcW w:w="397"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bl>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3.云资源清单</w:t>
      </w:r>
      <w:r/>
    </w:p>
    <w:tbl>
      <w:tblPr>
        <w:tblStyle w:val="105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2339"/>
        <w:gridCol w:w="2545"/>
        <w:gridCol w:w="1878"/>
        <w:gridCol w:w="2374"/>
        <w:gridCol w:w="820"/>
      </w:tblGrid>
      <w:tr>
        <w:trPr>
          <w:trHeight w:val="300"/>
        </w:trPr>
        <w:tc>
          <w:tcPr>
            <w:tcBorders>
              <w:top w:val="single" w:color="auto" w:sz="8" w:space="0"/>
              <w:left w:val="single" w:color="auto" w:sz="8" w:space="0"/>
              <w:bottom w:val="single" w:color="auto" w:sz="8" w:space="0"/>
              <w:right w:val="single" w:color="auto" w:sz="8" w:space="0"/>
            </w:tcBorders>
            <w:tcW w:w="1175"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序号</w:t>
            </w:r>
            <w:r/>
          </w:p>
        </w:tc>
        <w:tc>
          <w:tcPr>
            <w:tcBorders>
              <w:top w:val="single" w:color="auto" w:sz="8" w:space="0"/>
              <w:left w:val="none" w:color="000000" w:sz="4" w:space="0"/>
              <w:bottom w:val="single" w:color="auto" w:sz="8" w:space="0"/>
              <w:right w:val="single" w:color="auto" w:sz="8" w:space="0"/>
            </w:tcBorders>
            <w:tcW w:w="1278"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需求</w:t>
            </w:r>
            <w:r/>
          </w:p>
        </w:tc>
        <w:tc>
          <w:tcPr>
            <w:tcBorders>
              <w:top w:val="single" w:color="auto" w:sz="8" w:space="0"/>
              <w:left w:val="none" w:color="000000" w:sz="4" w:space="0"/>
              <w:bottom w:val="single" w:color="auto" w:sz="8" w:space="0"/>
              <w:right w:val="single" w:color="auto" w:sz="8" w:space="0"/>
            </w:tcBorders>
            <w:tcW w:w="943"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数量</w:t>
            </w:r>
            <w:r/>
          </w:p>
        </w:tc>
        <w:tc>
          <w:tcPr>
            <w:tcBorders>
              <w:top w:val="single" w:color="auto" w:sz="8" w:space="0"/>
              <w:left w:val="none" w:color="000000" w:sz="4" w:space="0"/>
              <w:bottom w:val="single" w:color="auto" w:sz="8" w:space="0"/>
              <w:right w:val="single" w:color="auto" w:sz="8" w:space="0"/>
            </w:tcBorders>
            <w:tcW w:w="1192"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建设模式</w:t>
            </w:r>
            <w:r/>
          </w:p>
        </w:tc>
        <w:tc>
          <w:tcPr>
            <w:tcBorders>
              <w:top w:val="single" w:color="auto" w:sz="8" w:space="0"/>
              <w:left w:val="none" w:color="000000" w:sz="4" w:space="0"/>
              <w:bottom w:val="single" w:color="auto" w:sz="8" w:space="0"/>
              <w:right w:val="single" w:color="auto" w:sz="8" w:space="0"/>
            </w:tcBorders>
            <w:tcW w:w="412"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备注</w:t>
            </w:r>
            <w:r/>
          </w:p>
        </w:tc>
      </w:tr>
      <w:tr>
        <w:trPr>
          <w:trHeight w:val="300"/>
        </w:trPr>
        <w:tc>
          <w:tcPr>
            <w:tcBorders>
              <w:top w:val="none" w:color="000000" w:sz="4" w:space="0"/>
              <w:left w:val="single" w:color="auto" w:sz="8" w:space="0"/>
              <w:bottom w:val="single" w:color="auto" w:sz="8" w:space="0"/>
              <w:right w:val="single" w:color="auto" w:sz="8" w:space="0"/>
            </w:tcBorders>
            <w:tcW w:w="1175"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tcBorders>
              <w:top w:val="none" w:color="000000" w:sz="4" w:space="0"/>
              <w:left w:val="none" w:color="000000" w:sz="4" w:space="0"/>
              <w:bottom w:val="single" w:color="auto" w:sz="8" w:space="0"/>
              <w:right w:val="single" w:color="auto" w:sz="8" w:space="0"/>
            </w:tcBorders>
            <w:tcW w:w="1278"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云主机资源</w:t>
            </w:r>
            <w:r/>
          </w:p>
        </w:tc>
        <w:tc>
          <w:tcPr>
            <w:tcBorders>
              <w:top w:val="none" w:color="000000" w:sz="4" w:space="0"/>
              <w:left w:val="none" w:color="000000" w:sz="4" w:space="0"/>
              <w:bottom w:val="single" w:color="auto" w:sz="8" w:space="0"/>
              <w:right w:val="single" w:color="auto" w:sz="8" w:space="0"/>
            </w:tcBorders>
            <w:tcW w:w="943"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1套</w:t>
            </w:r>
            <w:r/>
          </w:p>
        </w:tc>
        <w:tc>
          <w:tcPr>
            <w:tcBorders>
              <w:top w:val="none" w:color="000000" w:sz="4" w:space="0"/>
              <w:left w:val="none" w:color="000000" w:sz="4" w:space="0"/>
              <w:bottom w:val="single" w:color="auto" w:sz="8" w:space="0"/>
              <w:right w:val="single" w:color="auto" w:sz="8" w:space="0"/>
            </w:tcBorders>
            <w:tcW w:w="119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租赁</w:t>
            </w:r>
            <w:r/>
          </w:p>
        </w:tc>
        <w:tc>
          <w:tcPr>
            <w:tcBorders>
              <w:top w:val="none" w:color="000000" w:sz="4" w:space="0"/>
              <w:left w:val="none" w:color="000000" w:sz="4" w:space="0"/>
              <w:bottom w:val="single" w:color="auto" w:sz="8" w:space="0"/>
              <w:right w:val="single" w:color="auto" w:sz="8" w:space="0"/>
            </w:tcBorders>
            <w:tcW w:w="41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3年　</w:t>
            </w:r>
            <w:r/>
          </w:p>
        </w:tc>
      </w:tr>
      <w:tr>
        <w:trPr>
          <w:trHeight w:val="300"/>
        </w:trPr>
        <w:tc>
          <w:tcPr>
            <w:tcBorders>
              <w:top w:val="none" w:color="000000" w:sz="4" w:space="0"/>
              <w:left w:val="single" w:color="auto" w:sz="8" w:space="0"/>
              <w:bottom w:val="single" w:color="auto" w:sz="8" w:space="0"/>
              <w:right w:val="single" w:color="auto" w:sz="8" w:space="0"/>
            </w:tcBorders>
            <w:tcW w:w="1175"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Borders>
              <w:top w:val="none" w:color="000000" w:sz="4" w:space="0"/>
              <w:left w:val="none" w:color="000000" w:sz="4" w:space="0"/>
              <w:bottom w:val="single" w:color="auto" w:sz="8" w:space="0"/>
              <w:right w:val="single" w:color="auto" w:sz="8" w:space="0"/>
            </w:tcBorders>
            <w:tcW w:w="1278"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云安全服务</w:t>
            </w:r>
            <w:r/>
          </w:p>
        </w:tc>
        <w:tc>
          <w:tcPr>
            <w:tcBorders>
              <w:top w:val="none" w:color="000000" w:sz="4" w:space="0"/>
              <w:left w:val="none" w:color="000000" w:sz="4" w:space="0"/>
              <w:bottom w:val="single" w:color="auto" w:sz="8" w:space="0"/>
              <w:right w:val="single" w:color="auto" w:sz="8" w:space="0"/>
            </w:tcBorders>
            <w:tcW w:w="943"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1套</w:t>
            </w:r>
            <w:r/>
          </w:p>
        </w:tc>
        <w:tc>
          <w:tcPr>
            <w:tcBorders>
              <w:top w:val="none" w:color="000000" w:sz="4" w:space="0"/>
              <w:left w:val="none" w:color="000000" w:sz="4" w:space="0"/>
              <w:bottom w:val="single" w:color="auto" w:sz="8" w:space="0"/>
              <w:right w:val="single" w:color="auto" w:sz="8" w:space="0"/>
            </w:tcBorders>
            <w:tcW w:w="119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租赁</w:t>
            </w:r>
            <w:r/>
          </w:p>
        </w:tc>
        <w:tc>
          <w:tcPr>
            <w:tcBorders>
              <w:top w:val="none" w:color="000000" w:sz="4" w:space="0"/>
              <w:left w:val="none" w:color="000000" w:sz="4" w:space="0"/>
              <w:bottom w:val="single" w:color="auto" w:sz="8" w:space="0"/>
              <w:right w:val="single" w:color="auto" w:sz="8" w:space="0"/>
            </w:tcBorders>
            <w:tcW w:w="412"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3年　</w:t>
            </w:r>
            <w:r/>
          </w:p>
        </w:tc>
      </w:tr>
    </w:tbl>
    <w:p>
      <w:pPr>
        <w:pStyle w:val="1051"/>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46"/>
        <w:jc w:val="left"/>
        <w:spacing w:before="217" w:after="217"/>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三、技术要求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通过软件平台及定制化开发，配套硬件设备及云资源，实现锡东新城城乡建设碳达峰碳中和先导区CIM智慧管理平台，相关技术要求如下：</w:t>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1.软件平台及定制化开发要求</w:t>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1.1CIM基础平台</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作为底层地图数据的基础平台，需支持数据接入、数据管理、双碳数据中心、CIM服务门户及运维管理等功能模块。</w:t>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1.1.1产品功能要求</w:t>
      </w:r>
      <w:r/>
    </w:p>
    <w:tbl>
      <w:tblPr>
        <w:tblStyle w:val="105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2786"/>
        <w:gridCol w:w="3220"/>
        <w:gridCol w:w="3220"/>
      </w:tblGrid>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W w:w="1399"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名称</w:t>
            </w:r>
            <w:r/>
          </w:p>
        </w:tc>
        <w:tc>
          <w:tcPr>
            <w:tcW w:w="1617"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模块</w:t>
            </w:r>
            <w:r/>
          </w:p>
        </w:tc>
        <w:tc>
          <w:tcPr>
            <w:tcW w:w="1617"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功能项</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399" w:type="pct"/>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CIM基础平台</w:t>
            </w:r>
            <w:r/>
          </w:p>
        </w:tc>
        <w:tc>
          <w:tcPr>
            <w:tcW w:w="1617" w:type="pct"/>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数据接入系统</w:t>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转换设计</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作业设计</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资源库</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任务管理</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任务监控</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数据管理系统</w:t>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数据入库</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字段管理</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数据管理</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服务发布</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服务管理</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服务样式</w:t>
            </w:r>
            <w:r/>
          </w:p>
        </w:tc>
      </w:tr>
      <w:tr>
        <w:trPr>
          <w:trHeight w:val="77"/>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双碳数据中心</w:t>
            </w:r>
            <w:r/>
          </w:p>
        </w:tc>
        <w:tc>
          <w:tcPr>
            <w:tcW w:w="1617" w:type="pct"/>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系统管理</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数据中心</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服务中心</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CIM服务门户</w:t>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门户首页</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全息地图</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资源中心</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开发中心</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个人中心</w:t>
            </w:r>
            <w:r/>
          </w:p>
        </w:tc>
      </w:tr>
      <w:tr>
        <w:trPr>
          <w:trHeight w:val="77"/>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运维管理系统</w:t>
            </w:r>
            <w:r/>
          </w:p>
        </w:tc>
        <w:tc>
          <w:tcPr>
            <w:tcW w:w="1617" w:type="pct"/>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个人台账</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用户中心</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安全中心</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系统监控</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内容管理</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日志管理</w:t>
            </w:r>
            <w:r/>
          </w:p>
        </w:tc>
      </w:tr>
      <w:tr>
        <w:trPr>
          <w:trHeight w:val="312"/>
        </w:trPr>
        <w:tc>
          <w:tcPr>
            <w:tcW w:w="36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26</w:t>
            </w:r>
            <w:r/>
          </w:p>
        </w:tc>
        <w:tc>
          <w:tcPr>
            <w:tcW w:w="139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61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系统配置</w:t>
            </w:r>
            <w:r/>
          </w:p>
        </w:tc>
      </w:tr>
    </w:tbl>
    <w:p>
      <w:pPr>
        <w:pStyle w:val="1047"/>
        <w:jc w:val="left"/>
        <w:rPr>
          <w:rFonts w:hint="eastAsia" w:asciiTheme="minorEastAsia" w:hAnsiTheme="minorEastAsia" w:eastAsiaTheme="minorEastAsia" w:cstheme="minorEastAsia"/>
          <w:sz w:val="24"/>
          <w:szCs w:val="24"/>
        </w:rPr>
      </w:pPr>
      <w:r/>
      <w:bookmarkStart w:id="66" w:name="OLE_LINK1"/>
      <w:r>
        <w:rPr>
          <w:rFonts w:hint="eastAsia" w:asciiTheme="minorEastAsia" w:hAnsiTheme="minorEastAsia" w:eastAsiaTheme="minorEastAsia" w:cstheme="minorEastAsia"/>
          <w:sz w:val="24"/>
          <w:szCs w:val="24"/>
        </w:rPr>
        <w:t xml:space="preserve">1.1.2服务要求</w:t>
      </w:r>
      <w:bookmarkEnd w:id="66"/>
      <w:r/>
      <w:r/>
    </w:p>
    <w:tbl>
      <w:tblPr>
        <w:tblStyle w:val="105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57"/>
        <w:gridCol w:w="1109"/>
        <w:gridCol w:w="1396"/>
        <w:gridCol w:w="6694"/>
      </w:tblGrid>
      <w:tr>
        <w:trPr>
          <w:trHeight w:val="288"/>
        </w:trPr>
        <w:tc>
          <w:tcPr>
            <w:tcBorders>
              <w:top w:val="single" w:color="auto" w:sz="4" w:space="0"/>
              <w:left w:val="single" w:color="auto" w:sz="4" w:space="0"/>
              <w:bottom w:val="none" w:color="000000" w:sz="4" w:space="0"/>
              <w:right w:val="single" w:color="auto" w:sz="4" w:space="0"/>
            </w:tcBorders>
            <w:tcW w:w="380"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Borders>
              <w:top w:val="single" w:color="auto" w:sz="4" w:space="0"/>
              <w:left w:val="none" w:color="000000" w:sz="4" w:space="0"/>
              <w:bottom w:val="none" w:color="000000" w:sz="4" w:space="0"/>
              <w:right w:val="single" w:color="auto" w:sz="4" w:space="0"/>
            </w:tcBorders>
            <w:tcW w:w="557"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名称</w:t>
            </w:r>
            <w:r/>
          </w:p>
        </w:tc>
        <w:tc>
          <w:tcPr>
            <w:tcBorders>
              <w:top w:val="single" w:color="auto" w:sz="4" w:space="0"/>
              <w:left w:val="none" w:color="000000" w:sz="4" w:space="0"/>
              <w:bottom w:val="single" w:color="auto" w:sz="4" w:space="0"/>
              <w:right w:val="single" w:color="auto" w:sz="4" w:space="0"/>
            </w:tcBorders>
            <w:tcW w:w="701"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工作</w:t>
            </w:r>
            <w:r/>
          </w:p>
        </w:tc>
        <w:tc>
          <w:tcPr>
            <w:tcBorders>
              <w:top w:val="single" w:color="auto" w:sz="4" w:space="0"/>
              <w:left w:val="none" w:color="000000" w:sz="4" w:space="0"/>
              <w:bottom w:val="single" w:color="auto" w:sz="4" w:space="0"/>
              <w:right w:val="single" w:color="auto" w:sz="4" w:space="0"/>
            </w:tcBorders>
            <w:tcW w:w="3362"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工作内容</w:t>
            </w:r>
            <w:r/>
          </w:p>
        </w:tc>
      </w:tr>
      <w:tr>
        <w:trPr>
          <w:trHeight w:val="288"/>
        </w:trPr>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auto" w:sz="4" w:space="0"/>
              <w:left w:val="single" w:color="auto" w:sz="4" w:space="0"/>
              <w:bottom w:val="single" w:color="000000" w:sz="4" w:space="0"/>
              <w:right w:val="single" w:color="auto" w:sz="4" w:space="0"/>
            </w:tcBorders>
            <w:tcW w:w="557" w:type="pct"/>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CIM数据服务</w:t>
            </w:r>
            <w:r/>
          </w:p>
        </w:tc>
        <w:tc>
          <w:tcPr>
            <w:tcBorders>
              <w:top w:val="none" w:color="000000" w:sz="4" w:space="0"/>
              <w:left w:val="none" w:color="000000" w:sz="4" w:space="0"/>
              <w:bottom w:val="single" w:color="auto" w:sz="4" w:space="0"/>
              <w:right w:val="single" w:color="auto" w:sz="4" w:space="0"/>
            </w:tcBorders>
            <w:tcW w:w="701"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基础数据对接</w:t>
            </w:r>
            <w:r/>
          </w:p>
        </w:tc>
        <w:tc>
          <w:tcPr>
            <w:tcBorders>
              <w:top w:val="none" w:color="000000" w:sz="4" w:space="0"/>
              <w:left w:val="none" w:color="000000" w:sz="4" w:space="0"/>
              <w:bottom w:val="single" w:color="auto" w:sz="4" w:space="0"/>
              <w:right w:val="single" w:color="auto" w:sz="4" w:space="0"/>
            </w:tcBorders>
            <w:tcW w:w="3362"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与市级部门进行对接，获取锡东新城先导区2.05平方公里范围内的电子地图数据、遥感影像数据、地名地址数据、POI数据等</w:t>
            </w:r>
            <w:r/>
          </w:p>
        </w:tc>
      </w:tr>
      <w:tr>
        <w:trPr>
          <w:trHeight w:val="288"/>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auto" w:sz="4" w:space="0"/>
              <w:left w:val="single" w:color="auto" w:sz="4" w:space="0"/>
              <w:bottom w:val="single" w:color="000000" w:sz="4" w:space="0"/>
              <w:right w:val="single" w:color="auto" w:sz="4" w:space="0"/>
            </w:tcBorders>
            <w:tcW w:w="55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701"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标准模型（白模）生产</w:t>
            </w:r>
            <w:r/>
          </w:p>
        </w:tc>
        <w:tc>
          <w:tcPr>
            <w:tcBorders>
              <w:top w:val="none" w:color="000000" w:sz="4" w:space="0"/>
              <w:left w:val="none" w:color="000000" w:sz="4" w:space="0"/>
              <w:bottom w:val="single" w:color="auto" w:sz="4" w:space="0"/>
              <w:right w:val="single" w:color="auto" w:sz="4" w:space="0"/>
            </w:tcBorders>
            <w:tcW w:w="3362"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基于地形矢量数据和房屋数据，对锡东新城先导区全域范围进行标准模型（白模）生产。</w:t>
            </w:r>
            <w:r/>
          </w:p>
        </w:tc>
      </w:tr>
      <w:tr>
        <w:trPr>
          <w:trHeight w:val="288"/>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auto" w:sz="4" w:space="0"/>
              <w:left w:val="single" w:color="auto" w:sz="4" w:space="0"/>
              <w:bottom w:val="single" w:color="000000" w:sz="4" w:space="0"/>
              <w:right w:val="single" w:color="auto" w:sz="4" w:space="0"/>
            </w:tcBorders>
            <w:tcW w:w="55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701"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倾斜摄影数据生产制作</w:t>
            </w:r>
            <w:r/>
          </w:p>
        </w:tc>
        <w:tc>
          <w:tcPr>
            <w:tcBorders>
              <w:top w:val="none" w:color="000000" w:sz="4" w:space="0"/>
              <w:left w:val="none" w:color="000000" w:sz="4" w:space="0"/>
              <w:bottom w:val="single" w:color="auto" w:sz="4" w:space="0"/>
              <w:right w:val="single" w:color="auto" w:sz="4" w:space="0"/>
            </w:tcBorders>
            <w:tcW w:w="3362"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利用无人机，基于倾斜航空摄影方式开展先导区2.05平方公里范围倾斜摄影三维数据生产。提供三年倾斜摄影数据生产制作服务，频率为一年一次。</w:t>
            </w:r>
            <w:r/>
          </w:p>
        </w:tc>
      </w:tr>
      <w:tr>
        <w:trPr>
          <w:trHeight w:val="288"/>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single" w:color="auto" w:sz="4" w:space="0"/>
              <w:left w:val="single" w:color="auto" w:sz="4" w:space="0"/>
              <w:bottom w:val="single" w:color="000000" w:sz="4" w:space="0"/>
              <w:right w:val="single" w:color="auto" w:sz="4" w:space="0"/>
            </w:tcBorders>
            <w:tcW w:w="55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701"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精细三维模型数据处理</w:t>
            </w:r>
            <w:r/>
          </w:p>
        </w:tc>
        <w:tc>
          <w:tcPr>
            <w:tcBorders>
              <w:top w:val="none" w:color="000000" w:sz="4" w:space="0"/>
              <w:left w:val="none" w:color="000000" w:sz="4" w:space="0"/>
              <w:bottom w:val="single" w:color="auto" w:sz="4" w:space="0"/>
              <w:right w:val="single" w:color="auto" w:sz="4" w:space="0"/>
            </w:tcBorders>
            <w:tcW w:w="3362"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基于已有的3Dmax文件对先导区2.05平方公里进行精细化人工建模。</w:t>
            </w:r>
            <w:r/>
          </w:p>
        </w:tc>
      </w:tr>
      <w:tr>
        <w:trPr>
          <w:trHeight w:val="288"/>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auto" w:sz="4" w:space="0"/>
              <w:left w:val="single" w:color="auto" w:sz="4" w:space="0"/>
              <w:bottom w:val="single" w:color="000000" w:sz="4" w:space="0"/>
              <w:right w:val="single" w:color="auto" w:sz="4" w:space="0"/>
            </w:tcBorders>
            <w:tcW w:w="55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701"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BIM数据处理</w:t>
            </w:r>
            <w:r/>
          </w:p>
        </w:tc>
        <w:tc>
          <w:tcPr>
            <w:tcBorders>
              <w:top w:val="none" w:color="000000" w:sz="4" w:space="0"/>
              <w:left w:val="none" w:color="000000" w:sz="4" w:space="0"/>
              <w:bottom w:val="single" w:color="auto" w:sz="4" w:space="0"/>
              <w:right w:val="single" w:color="auto" w:sz="4" w:space="0"/>
            </w:tcBorders>
            <w:tcW w:w="3362"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通过数据对接方式获取BIM模型数据，按照统一数据标准和格式进行整理，形成结构化BIM模型数据，</w:t>
            </w:r>
            <w:r/>
          </w:p>
        </w:tc>
      </w:tr>
      <w:tr>
        <w:trPr>
          <w:trHeight w:val="288"/>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Borders>
              <w:top w:val="single" w:color="auto" w:sz="4" w:space="0"/>
              <w:left w:val="single" w:color="auto" w:sz="4" w:space="0"/>
              <w:bottom w:val="single" w:color="000000" w:sz="4" w:space="0"/>
              <w:right w:val="single" w:color="auto" w:sz="4" w:space="0"/>
            </w:tcBorders>
            <w:tcW w:w="55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701"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专题数据生产</w:t>
            </w:r>
            <w:r/>
          </w:p>
        </w:tc>
        <w:tc>
          <w:tcPr>
            <w:tcBorders>
              <w:top w:val="none" w:color="000000" w:sz="4" w:space="0"/>
              <w:left w:val="none" w:color="000000" w:sz="4" w:space="0"/>
              <w:bottom w:val="single" w:color="auto" w:sz="4" w:space="0"/>
              <w:right w:val="single" w:color="auto" w:sz="4" w:space="0"/>
            </w:tcBorders>
            <w:tcW w:w="3362"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对接先导区2.05平方公里范围内双碳相关的物联设备点位信息、视频监控数据、物联监测实时数据等，实现物联感知数据在地图上的展示。</w:t>
            </w:r>
            <w:r/>
          </w:p>
        </w:tc>
      </w:tr>
    </w:tbl>
    <w:p>
      <w:pPr>
        <w:pStyle w:val="1052"/>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1.2物联网平台</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搭建物联网平台实现物联数据的对接。</w:t>
      </w:r>
      <w:r/>
    </w:p>
    <w:p>
      <w:pPr>
        <w:pStyle w:val="1047"/>
        <w:jc w:val="left"/>
        <w:rPr>
          <w:rFonts w:hint="eastAsia" w:asciiTheme="minorEastAsia" w:hAnsiTheme="minorEastAsia" w:eastAsiaTheme="minorEastAsia" w:cstheme="minorEastAsia"/>
          <w:sz w:val="24"/>
          <w:szCs w:val="24"/>
        </w:rPr>
      </w:pPr>
      <w:r/>
      <w:bookmarkStart w:id="67" w:name="_Hlk200529178"/>
      <w:r>
        <w:rPr>
          <w:rFonts w:hint="eastAsia" w:asciiTheme="minorEastAsia" w:hAnsiTheme="minorEastAsia" w:eastAsiaTheme="minorEastAsia" w:cstheme="minorEastAsia"/>
          <w:sz w:val="24"/>
          <w:szCs w:val="24"/>
        </w:rPr>
        <w:t xml:space="preserve">1.2.1产品功能要求</w:t>
      </w:r>
      <w:bookmarkEnd w:id="67"/>
      <w:r/>
      <w:r/>
    </w:p>
    <w:tbl>
      <w:tblPr>
        <w:tblStyle w:val="105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51"/>
        <w:gridCol w:w="2565"/>
        <w:gridCol w:w="3220"/>
        <w:gridCol w:w="3220"/>
      </w:tblGrid>
      <w:tr>
        <w:trPr>
          <w:trHeight w:val="312"/>
        </w:trPr>
        <w:tc>
          <w:tcPr>
            <w:tcBorders>
              <w:top w:val="single" w:color="auto"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1288"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名称</w:t>
            </w:r>
            <w:r/>
          </w:p>
        </w:tc>
        <w:tc>
          <w:tcPr>
            <w:tcBorders>
              <w:top w:val="single" w:color="auto"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模块</w:t>
            </w:r>
            <w:r/>
          </w:p>
        </w:tc>
        <w:tc>
          <w:tcPr>
            <w:tcBorders>
              <w:top w:val="single" w:color="auto"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功能项</w:t>
            </w:r>
            <w:r/>
          </w:p>
        </w:tc>
      </w:tr>
      <w:tr>
        <w:trPr>
          <w:trHeight w:val="312"/>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none" w:color="000000" w:sz="4" w:space="0"/>
              <w:left w:val="single" w:color="auto" w:sz="4" w:space="0"/>
              <w:bottom w:val="single" w:color="auto" w:sz="4" w:space="0"/>
              <w:right w:val="single" w:color="auto" w:sz="4" w:space="0"/>
            </w:tcBorders>
            <w:tcW w:w="1288" w:type="pct"/>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物联网平台</w:t>
            </w:r>
            <w:r/>
          </w:p>
        </w:tc>
        <w:tc>
          <w:tcPr>
            <w:shd w:val="clear" w:color="000000" w:fill="ffffff"/>
            <w:tcBorders>
              <w:top w:val="none" w:color="000000" w:sz="4" w:space="0"/>
              <w:left w:val="none" w:color="000000" w:sz="4" w:space="0"/>
              <w:bottom w:val="none" w:color="000000" w:sz="4" w:space="0"/>
              <w:right w:val="single" w:color="auto" w:sz="4" w:space="0"/>
            </w:tcBorders>
            <w:tcW w:w="1617"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首页</w:t>
            </w:r>
            <w:r/>
          </w:p>
        </w:tc>
        <w:tc>
          <w:tcPr>
            <w:shd w:val="clear" w:color="000000" w:fill="ffffff"/>
            <w:tcBorders>
              <w:top w:val="none" w:color="000000" w:sz="4" w:space="0"/>
              <w:left w:val="none" w:color="000000" w:sz="4" w:space="0"/>
              <w:bottom w:val="single" w:color="auto" w:sz="4" w:space="0"/>
              <w:right w:val="single" w:color="auto" w:sz="4" w:space="0"/>
            </w:tcBorders>
            <w:tcW w:w="1617"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首页</w:t>
            </w:r>
            <w:r/>
          </w:p>
        </w:tc>
      </w:tr>
      <w:tr>
        <w:trPr>
          <w:trHeight w:val="312"/>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none" w:color="000000" w:sz="4" w:space="0"/>
              <w:left w:val="single" w:color="auto" w:sz="4" w:space="0"/>
              <w:bottom w:val="single" w:color="auto" w:sz="4" w:space="0"/>
              <w:right w:val="single" w:color="auto" w:sz="4" w:space="0"/>
            </w:tcBorders>
            <w:tcW w:w="1288"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shd w:val="clear" w:color="000000" w:fill="ffffff"/>
            <w:tcBorders>
              <w:top w:val="single" w:color="auto" w:sz="4" w:space="0"/>
              <w:left w:val="single" w:color="auto" w:sz="4" w:space="0"/>
              <w:bottom w:val="single" w:color="000000" w:sz="4" w:space="0"/>
              <w:right w:val="single" w:color="auto" w:sz="4" w:space="0"/>
            </w:tcBorders>
            <w:tcW w:w="1617" w:type="pct"/>
            <w:vAlign w:val="center"/>
            <w:vMerge w:val="restart"/>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设备管理</w:t>
            </w:r>
            <w:r/>
          </w:p>
        </w:tc>
        <w:tc>
          <w:tcPr>
            <w:shd w:val="clear" w:color="000000" w:fill="ffffff"/>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仪表盘</w:t>
            </w:r>
            <w:r/>
          </w:p>
        </w:tc>
      </w:tr>
      <w:tr>
        <w:trPr>
          <w:trHeight w:val="312"/>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none" w:color="000000" w:sz="4" w:space="0"/>
              <w:left w:val="single" w:color="auto" w:sz="4" w:space="0"/>
              <w:bottom w:val="single" w:color="auto" w:sz="4" w:space="0"/>
              <w:right w:val="single" w:color="auto" w:sz="4" w:space="0"/>
            </w:tcBorders>
            <w:tcW w:w="1288"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000000"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产品管理</w:t>
            </w:r>
            <w:r/>
          </w:p>
        </w:tc>
      </w:tr>
      <w:tr>
        <w:trPr>
          <w:trHeight w:val="312"/>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none" w:color="000000" w:sz="4" w:space="0"/>
              <w:left w:val="single" w:color="auto" w:sz="4" w:space="0"/>
              <w:bottom w:val="single" w:color="auto" w:sz="4" w:space="0"/>
              <w:right w:val="single" w:color="auto" w:sz="4" w:space="0"/>
            </w:tcBorders>
            <w:tcW w:w="1288"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000000"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设备管理</w:t>
            </w:r>
            <w:r/>
          </w:p>
        </w:tc>
      </w:tr>
      <w:tr>
        <w:trPr>
          <w:trHeight w:val="312"/>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none" w:color="000000" w:sz="4" w:space="0"/>
              <w:left w:val="single" w:color="auto" w:sz="4" w:space="0"/>
              <w:bottom w:val="single" w:color="auto" w:sz="4" w:space="0"/>
              <w:right w:val="single" w:color="auto" w:sz="4" w:space="0"/>
            </w:tcBorders>
            <w:tcW w:w="1288"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000000"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shd w:val="clear" w:color="000000" w:fill="ffffff"/>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产品分类</w:t>
            </w:r>
            <w:r/>
          </w:p>
        </w:tc>
      </w:tr>
      <w:tr>
        <w:trPr>
          <w:trHeight w:val="312"/>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Borders>
              <w:top w:val="none" w:color="000000" w:sz="4" w:space="0"/>
              <w:left w:val="single" w:color="auto" w:sz="4" w:space="0"/>
              <w:bottom w:val="single" w:color="auto" w:sz="4" w:space="0"/>
              <w:right w:val="single" w:color="auto" w:sz="4" w:space="0"/>
            </w:tcBorders>
            <w:tcW w:w="1288"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single" w:color="auto" w:sz="4" w:space="0"/>
              <w:bottom w:val="single" w:color="000000" w:sz="4" w:space="0"/>
              <w:right w:val="single" w:color="auto" w:sz="4" w:space="0"/>
            </w:tcBorders>
            <w:tcW w:w="1617" w:type="pct"/>
            <w:vAlign w:val="center"/>
            <w:vMerge w:val="restart"/>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运维管理</w:t>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设备接入网关</w:t>
            </w:r>
            <w:r/>
          </w:p>
        </w:tc>
      </w:tr>
      <w:tr>
        <w:trPr>
          <w:trHeight w:val="312"/>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Borders>
              <w:top w:val="none" w:color="000000" w:sz="4" w:space="0"/>
              <w:left w:val="single" w:color="auto" w:sz="4" w:space="0"/>
              <w:bottom w:val="single" w:color="auto" w:sz="4" w:space="0"/>
              <w:right w:val="single" w:color="auto" w:sz="4" w:space="0"/>
            </w:tcBorders>
            <w:tcW w:w="1288"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single" w:color="auto" w:sz="4" w:space="0"/>
              <w:bottom w:val="single" w:color="000000"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协议管理</w:t>
            </w:r>
            <w:r/>
          </w:p>
        </w:tc>
      </w:tr>
      <w:tr>
        <w:trPr>
          <w:trHeight w:val="312"/>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tcBorders>
              <w:top w:val="none" w:color="000000" w:sz="4" w:space="0"/>
              <w:left w:val="single" w:color="auto" w:sz="4" w:space="0"/>
              <w:bottom w:val="single" w:color="auto" w:sz="4" w:space="0"/>
              <w:right w:val="single" w:color="auto" w:sz="4" w:space="0"/>
            </w:tcBorders>
            <w:tcW w:w="1288"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single" w:color="auto" w:sz="4" w:space="0"/>
              <w:bottom w:val="single" w:color="000000"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日志管理</w:t>
            </w:r>
            <w:r/>
          </w:p>
        </w:tc>
      </w:tr>
      <w:tr>
        <w:trPr>
          <w:trHeight w:val="312"/>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tcBorders>
              <w:top w:val="none" w:color="000000" w:sz="4" w:space="0"/>
              <w:left w:val="single" w:color="auto" w:sz="4" w:space="0"/>
              <w:bottom w:val="single" w:color="auto" w:sz="4" w:space="0"/>
              <w:right w:val="single" w:color="auto" w:sz="4" w:space="0"/>
            </w:tcBorders>
            <w:tcW w:w="1288"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single" w:color="auto" w:sz="4" w:space="0"/>
              <w:bottom w:val="single" w:color="000000"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网络组件</w:t>
            </w:r>
            <w:r/>
          </w:p>
        </w:tc>
      </w:tr>
      <w:tr>
        <w:trPr>
          <w:trHeight w:val="312"/>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p>
        </w:tc>
        <w:tc>
          <w:tcPr>
            <w:tcBorders>
              <w:top w:val="none" w:color="000000" w:sz="4" w:space="0"/>
              <w:left w:val="single" w:color="auto" w:sz="4" w:space="0"/>
              <w:bottom w:val="single" w:color="auto" w:sz="4" w:space="0"/>
              <w:right w:val="single" w:color="auto" w:sz="4" w:space="0"/>
            </w:tcBorders>
            <w:tcW w:w="1288"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single" w:color="auto" w:sz="4" w:space="0"/>
              <w:bottom w:val="single" w:color="000000"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证书管理</w:t>
            </w:r>
            <w:r/>
          </w:p>
        </w:tc>
      </w:tr>
      <w:tr>
        <w:trPr>
          <w:trHeight w:val="312"/>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p>
        </w:tc>
        <w:tc>
          <w:tcPr>
            <w:tcBorders>
              <w:top w:val="none" w:color="000000" w:sz="4" w:space="0"/>
              <w:left w:val="single" w:color="auto" w:sz="4" w:space="0"/>
              <w:bottom w:val="single" w:color="auto" w:sz="4" w:space="0"/>
              <w:right w:val="single" w:color="auto" w:sz="4" w:space="0"/>
            </w:tcBorders>
            <w:tcW w:w="1288"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single" w:color="auto" w:sz="4" w:space="0"/>
              <w:bottom w:val="single" w:color="000000" w:sz="4" w:space="0"/>
              <w:right w:val="single" w:color="auto" w:sz="4" w:space="0"/>
            </w:tcBorders>
            <w:tcW w:w="1617" w:type="pct"/>
            <w:vAlign w:val="center"/>
            <w:vMerge w:val="restart"/>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告警中心</w:t>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告警配置</w:t>
            </w:r>
            <w:r/>
          </w:p>
        </w:tc>
      </w:tr>
      <w:tr>
        <w:trPr>
          <w:trHeight w:val="312"/>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w:t>
            </w:r>
            <w:r/>
          </w:p>
        </w:tc>
        <w:tc>
          <w:tcPr>
            <w:tcBorders>
              <w:top w:val="none" w:color="000000" w:sz="4" w:space="0"/>
              <w:left w:val="single" w:color="auto" w:sz="4" w:space="0"/>
              <w:bottom w:val="single" w:color="auto" w:sz="4" w:space="0"/>
              <w:right w:val="single" w:color="auto" w:sz="4" w:space="0"/>
            </w:tcBorders>
            <w:tcW w:w="1288"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single" w:color="auto" w:sz="4" w:space="0"/>
              <w:bottom w:val="single" w:color="000000"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告警记录</w:t>
            </w:r>
            <w:r/>
          </w:p>
        </w:tc>
      </w:tr>
      <w:tr>
        <w:trPr>
          <w:trHeight w:val="312"/>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w:t>
            </w:r>
            <w:r/>
          </w:p>
        </w:tc>
        <w:tc>
          <w:tcPr>
            <w:tcBorders>
              <w:top w:val="none" w:color="000000" w:sz="4" w:space="0"/>
              <w:left w:val="single" w:color="auto" w:sz="4" w:space="0"/>
              <w:bottom w:val="single" w:color="auto" w:sz="4" w:space="0"/>
              <w:right w:val="single" w:color="auto" w:sz="4" w:space="0"/>
            </w:tcBorders>
            <w:tcW w:w="1288"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single" w:color="auto" w:sz="4" w:space="0"/>
              <w:bottom w:val="single" w:color="000000" w:sz="4" w:space="0"/>
              <w:right w:val="single" w:color="auto" w:sz="4" w:space="0"/>
            </w:tcBorders>
            <w:tcW w:w="1617" w:type="pct"/>
            <w:vAlign w:val="center"/>
            <w:vMerge w:val="restart"/>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通知管理</w:t>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通知配置</w:t>
            </w:r>
            <w:r/>
          </w:p>
        </w:tc>
      </w:tr>
      <w:tr>
        <w:trPr>
          <w:trHeight w:val="312"/>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w:t>
            </w:r>
            <w:r/>
          </w:p>
        </w:tc>
        <w:tc>
          <w:tcPr>
            <w:tcBorders>
              <w:top w:val="none" w:color="000000" w:sz="4" w:space="0"/>
              <w:left w:val="single" w:color="auto" w:sz="4" w:space="0"/>
              <w:bottom w:val="single" w:color="auto" w:sz="4" w:space="0"/>
              <w:right w:val="single" w:color="auto" w:sz="4" w:space="0"/>
            </w:tcBorders>
            <w:tcW w:w="1288"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single" w:color="auto" w:sz="4" w:space="0"/>
              <w:bottom w:val="single" w:color="000000"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通知模板</w:t>
            </w:r>
            <w:r/>
          </w:p>
        </w:tc>
      </w:tr>
      <w:tr>
        <w:trPr>
          <w:trHeight w:val="312"/>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w:t>
            </w:r>
            <w:r/>
          </w:p>
        </w:tc>
        <w:tc>
          <w:tcPr>
            <w:tcBorders>
              <w:top w:val="none" w:color="000000" w:sz="4" w:space="0"/>
              <w:left w:val="single" w:color="auto" w:sz="4" w:space="0"/>
              <w:bottom w:val="single" w:color="auto" w:sz="4" w:space="0"/>
              <w:right w:val="single" w:color="auto" w:sz="4" w:space="0"/>
            </w:tcBorders>
            <w:tcW w:w="1288"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none" w:color="000000"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规则引擎</w:t>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规则引擎</w:t>
            </w:r>
            <w:r/>
          </w:p>
        </w:tc>
      </w:tr>
      <w:tr>
        <w:trPr>
          <w:trHeight w:val="312"/>
        </w:trPr>
        <w:tc>
          <w:tcPr>
            <w:tcBorders>
              <w:top w:val="none" w:color="000000" w:sz="4" w:space="0"/>
              <w:left w:val="single" w:color="auto" w:sz="4" w:space="0"/>
              <w:bottom w:val="single" w:color="auto" w:sz="4" w:space="0"/>
              <w:right w:val="single" w:color="auto" w:sz="4" w:space="0"/>
            </w:tcBorders>
            <w:tcW w:w="47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w:t>
            </w:r>
            <w:r/>
          </w:p>
        </w:tc>
        <w:tc>
          <w:tcPr>
            <w:tcBorders>
              <w:top w:val="none" w:color="000000" w:sz="4" w:space="0"/>
              <w:left w:val="single" w:color="auto" w:sz="4" w:space="0"/>
              <w:bottom w:val="single" w:color="auto" w:sz="4" w:space="0"/>
              <w:right w:val="single" w:color="auto" w:sz="4" w:space="0"/>
            </w:tcBorders>
            <w:tcW w:w="1288"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系统管理</w:t>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系统管理配置</w:t>
            </w:r>
            <w:r/>
          </w:p>
        </w:tc>
      </w:tr>
    </w:tbl>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1.2.2服务要求</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平台按锡东新城建设现状需支持配置3种物联网设备，实现接入信息、调试以及结果验证。</w:t>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1.3数据中台</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数据中台作为平台的重要组成部分，需支撑锡东新城先导区原有业务数据的对接，也实现新业务应用的数据沉淀赋能。</w:t>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1.3.1产品功能要求</w:t>
      </w:r>
      <w:r/>
    </w:p>
    <w:tbl>
      <w:tblPr>
        <w:tblStyle w:val="105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63"/>
        <w:gridCol w:w="2453"/>
        <w:gridCol w:w="3220"/>
        <w:gridCol w:w="3220"/>
      </w:tblGrid>
      <w:tr>
        <w:trPr>
          <w:trHeight w:val="31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232"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名称</w:t>
            </w:r>
            <w:r/>
          </w:p>
        </w:tc>
        <w:tc>
          <w:tcPr>
            <w:tcBorders>
              <w:top w:val="single" w:color="auto" w:sz="4" w:space="0"/>
              <w:left w:val="single" w:color="auto"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模块</w:t>
            </w:r>
            <w:r/>
          </w:p>
        </w:tc>
        <w:tc>
          <w:tcPr>
            <w:tcBorders>
              <w:top w:val="single" w:color="auto"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功能项</w:t>
            </w:r>
            <w:r/>
          </w:p>
        </w:tc>
      </w:tr>
      <w:tr>
        <w:trPr>
          <w:trHeight w:val="312"/>
        </w:trPr>
        <w:tc>
          <w:tcPr>
            <w:tcBorders>
              <w:top w:val="single" w:color="auto" w:sz="4" w:space="0"/>
              <w:left w:val="single" w:color="auto" w:sz="4" w:space="0"/>
              <w:bottom w:val="single" w:color="auto" w:sz="4" w:space="0"/>
              <w:right w:val="single" w:color="auto" w:sz="4" w:space="0"/>
            </w:tcBorders>
            <w:tcW w:w="53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bookmarkStart w:id="68" w:name="_Hlk200619059"/>
            <w:r>
              <w:rPr>
                <w:rFonts w:hint="eastAsia" w:asciiTheme="minorEastAsia" w:hAnsiTheme="minorEastAsia" w:eastAsiaTheme="minorEastAsia" w:cs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232" w:type="pct"/>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数据中台</w:t>
            </w:r>
            <w:r/>
          </w:p>
        </w:tc>
        <w:tc>
          <w:tcPr>
            <w:tcBorders>
              <w:top w:val="single" w:color="auto" w:sz="4" w:space="0"/>
              <w:left w:val="single" w:color="auto" w:sz="4" w:space="0"/>
              <w:bottom w:val="single" w:color="auto" w:sz="4" w:space="0"/>
              <w:right w:val="single" w:color="auto" w:sz="4" w:space="0"/>
            </w:tcBorders>
            <w:tcW w:w="1617" w:type="pct"/>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基础平台</w:t>
            </w:r>
            <w:r/>
          </w:p>
        </w:tc>
        <w:tc>
          <w:tcPr>
            <w:tcBorders>
              <w:top w:val="single" w:color="auto"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大数据基础平台</w:t>
            </w:r>
            <w:r/>
          </w:p>
        </w:tc>
      </w:tr>
      <w:tr>
        <w:trPr>
          <w:trHeight w:val="312"/>
        </w:trPr>
        <w:tc>
          <w:tcPr>
            <w:tcBorders>
              <w:top w:val="none" w:color="000000" w:sz="4" w:space="0"/>
              <w:left w:val="single" w:color="auto" w:sz="4" w:space="0"/>
              <w:bottom w:val="single" w:color="auto" w:sz="4" w:space="0"/>
              <w:right w:val="single" w:color="auto" w:sz="4" w:space="0"/>
            </w:tcBorders>
            <w:tcW w:w="53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232"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系统参数管理</w:t>
            </w:r>
            <w:r/>
          </w:p>
        </w:tc>
      </w:tr>
      <w:tr>
        <w:trPr>
          <w:trHeight w:val="312"/>
        </w:trPr>
        <w:tc>
          <w:tcPr>
            <w:tcBorders>
              <w:top w:val="none" w:color="000000" w:sz="4" w:space="0"/>
              <w:left w:val="single" w:color="auto" w:sz="4" w:space="0"/>
              <w:bottom w:val="single" w:color="auto" w:sz="4" w:space="0"/>
              <w:right w:val="single" w:color="auto" w:sz="4" w:space="0"/>
            </w:tcBorders>
            <w:tcW w:w="53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232"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分类管理</w:t>
            </w:r>
            <w:r/>
          </w:p>
        </w:tc>
      </w:tr>
      <w:tr>
        <w:trPr>
          <w:trHeight w:val="312"/>
        </w:trPr>
        <w:tc>
          <w:tcPr>
            <w:tcBorders>
              <w:top w:val="none" w:color="000000" w:sz="4" w:space="0"/>
              <w:left w:val="single" w:color="auto" w:sz="4" w:space="0"/>
              <w:bottom w:val="single" w:color="auto" w:sz="4" w:space="0"/>
              <w:right w:val="single" w:color="auto" w:sz="4" w:space="0"/>
            </w:tcBorders>
            <w:tcW w:w="53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232"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数据字典管理</w:t>
            </w:r>
            <w:r/>
          </w:p>
        </w:tc>
      </w:tr>
      <w:tr>
        <w:trPr>
          <w:trHeight w:val="312"/>
        </w:trPr>
        <w:tc>
          <w:tcPr>
            <w:tcBorders>
              <w:top w:val="none" w:color="000000" w:sz="4" w:space="0"/>
              <w:left w:val="single" w:color="auto" w:sz="4" w:space="0"/>
              <w:bottom w:val="single" w:color="auto" w:sz="4" w:space="0"/>
              <w:right w:val="single" w:color="auto" w:sz="4" w:space="0"/>
            </w:tcBorders>
            <w:tcW w:w="53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1232"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库表数据源管理</w:t>
            </w:r>
            <w:r/>
          </w:p>
        </w:tc>
      </w:tr>
      <w:tr>
        <w:trPr>
          <w:trHeight w:val="312"/>
        </w:trPr>
        <w:tc>
          <w:tcPr>
            <w:tcBorders>
              <w:top w:val="none" w:color="000000" w:sz="4" w:space="0"/>
              <w:left w:val="single" w:color="auto" w:sz="4" w:space="0"/>
              <w:bottom w:val="single" w:color="auto" w:sz="4" w:space="0"/>
              <w:right w:val="single" w:color="auto" w:sz="4" w:space="0"/>
            </w:tcBorders>
            <w:tcW w:w="53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1232"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元数据采集</w:t>
            </w:r>
            <w:r/>
          </w:p>
        </w:tc>
      </w:tr>
      <w:tr>
        <w:trPr>
          <w:trHeight w:val="312"/>
        </w:trPr>
        <w:tc>
          <w:tcPr>
            <w:tcBorders>
              <w:top w:val="none" w:color="000000" w:sz="4" w:space="0"/>
              <w:left w:val="single" w:color="auto" w:sz="4" w:space="0"/>
              <w:bottom w:val="single" w:color="auto" w:sz="4" w:space="0"/>
              <w:right w:val="single" w:color="auto" w:sz="4" w:space="0"/>
            </w:tcBorders>
            <w:tcW w:w="53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Borders>
              <w:top w:val="single" w:color="auto" w:sz="4" w:space="0"/>
              <w:left w:val="single" w:color="auto" w:sz="4" w:space="0"/>
              <w:bottom w:val="single" w:color="auto" w:sz="4" w:space="0"/>
              <w:right w:val="single" w:color="auto" w:sz="4" w:space="0"/>
            </w:tcBorders>
            <w:tcW w:w="1232"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数据资产查询</w:t>
            </w:r>
            <w:r/>
          </w:p>
        </w:tc>
      </w:tr>
      <w:tr>
        <w:trPr>
          <w:trHeight w:val="312"/>
        </w:trPr>
        <w:tc>
          <w:tcPr>
            <w:tcBorders>
              <w:top w:val="none" w:color="000000" w:sz="4" w:space="0"/>
              <w:left w:val="single" w:color="auto" w:sz="4" w:space="0"/>
              <w:bottom w:val="single" w:color="auto" w:sz="4" w:space="0"/>
              <w:right w:val="single" w:color="auto" w:sz="4" w:space="0"/>
            </w:tcBorders>
            <w:tcW w:w="53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tcBorders>
              <w:top w:val="single" w:color="auto" w:sz="4" w:space="0"/>
              <w:left w:val="single" w:color="auto" w:sz="4" w:space="0"/>
              <w:bottom w:val="single" w:color="auto" w:sz="4" w:space="0"/>
              <w:right w:val="single" w:color="auto" w:sz="4" w:space="0"/>
            </w:tcBorders>
            <w:tcW w:w="1232"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权限管理</w:t>
            </w:r>
            <w:r/>
          </w:p>
        </w:tc>
      </w:tr>
      <w:tr>
        <w:trPr>
          <w:trHeight w:val="312"/>
        </w:trPr>
        <w:tc>
          <w:tcPr>
            <w:tcBorders>
              <w:top w:val="none" w:color="000000" w:sz="4" w:space="0"/>
              <w:left w:val="single" w:color="auto" w:sz="4" w:space="0"/>
              <w:bottom w:val="single" w:color="auto" w:sz="4" w:space="0"/>
              <w:right w:val="single" w:color="auto" w:sz="4" w:space="0"/>
            </w:tcBorders>
            <w:tcW w:w="53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tcBorders>
              <w:top w:val="single" w:color="auto" w:sz="4" w:space="0"/>
              <w:left w:val="single" w:color="auto" w:sz="4" w:space="0"/>
              <w:bottom w:val="single" w:color="auto" w:sz="4" w:space="0"/>
              <w:right w:val="single" w:color="auto" w:sz="4" w:space="0"/>
            </w:tcBorders>
            <w:tcW w:w="1232"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auto"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用户管理</w:t>
            </w:r>
            <w:bookmarkEnd w:id="68"/>
            <w:r/>
            <w:r/>
          </w:p>
        </w:tc>
      </w:tr>
    </w:tbl>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1.3.2服务要求</w:t>
      </w:r>
      <w:r/>
    </w:p>
    <w:tbl>
      <w:tblPr>
        <w:tblStyle w:val="105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57"/>
        <w:gridCol w:w="1109"/>
        <w:gridCol w:w="1396"/>
        <w:gridCol w:w="6694"/>
      </w:tblGrid>
      <w:tr>
        <w:trPr>
          <w:trHeight w:val="288"/>
        </w:trPr>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557" w:type="pct"/>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tcBorders>
              <w:top w:val="single" w:color="auto" w:sz="4" w:space="0"/>
              <w:left w:val="none" w:color="000000" w:sz="4" w:space="0"/>
              <w:bottom w:val="single" w:color="auto" w:sz="4" w:space="0"/>
              <w:right w:val="single" w:color="auto" w:sz="4" w:space="0"/>
            </w:tcBorders>
            <w:tcW w:w="701"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工作</w:t>
            </w:r>
            <w:r/>
          </w:p>
        </w:tc>
        <w:tc>
          <w:tcPr>
            <w:tcBorders>
              <w:top w:val="single" w:color="auto" w:sz="4" w:space="0"/>
              <w:left w:val="none" w:color="000000" w:sz="4" w:space="0"/>
              <w:bottom w:val="single" w:color="auto" w:sz="4" w:space="0"/>
              <w:right w:val="single" w:color="auto" w:sz="4" w:space="0"/>
            </w:tcBorders>
            <w:tcW w:w="3362"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工作内容</w:t>
            </w:r>
            <w:r/>
          </w:p>
        </w:tc>
      </w:tr>
      <w:tr>
        <w:trPr>
          <w:trHeight w:val="288"/>
        </w:trPr>
        <w:tc>
          <w:tcPr>
            <w:tcBorders>
              <w:top w:val="single" w:color="auto"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557" w:type="pct"/>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数据对接</w:t>
            </w:r>
            <w:r/>
          </w:p>
        </w:tc>
        <w:tc>
          <w:tcPr>
            <w:tcBorders>
              <w:top w:val="single" w:color="auto" w:sz="4" w:space="0"/>
              <w:left w:val="none" w:color="000000" w:sz="4" w:space="0"/>
              <w:bottom w:val="single" w:color="auto" w:sz="4" w:space="0"/>
              <w:right w:val="single" w:color="auto" w:sz="4" w:space="0"/>
            </w:tcBorders>
            <w:tcW w:w="701"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平台对接</w:t>
            </w:r>
            <w:r/>
          </w:p>
        </w:tc>
        <w:tc>
          <w:tcPr>
            <w:tcBorders>
              <w:top w:val="single" w:color="auto" w:sz="4" w:space="0"/>
              <w:left w:val="none" w:color="000000" w:sz="4" w:space="0"/>
              <w:bottom w:val="single" w:color="auto" w:sz="4" w:space="0"/>
              <w:right w:val="single" w:color="auto" w:sz="4" w:space="0"/>
            </w:tcBorders>
            <w:tcW w:w="3362"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确认光伏、储能、充电桩等5种类型数据接入接口协议、数据接入配置以及结果验证</w:t>
            </w:r>
            <w:r/>
          </w:p>
        </w:tc>
      </w:tr>
      <w:tr>
        <w:trPr>
          <w:trHeight w:val="288"/>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55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701"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海绵城市</w:t>
            </w:r>
            <w:r/>
          </w:p>
        </w:tc>
        <w:tc>
          <w:tcPr>
            <w:tcBorders>
              <w:top w:val="none" w:color="000000" w:sz="4" w:space="0"/>
              <w:left w:val="none" w:color="000000" w:sz="4" w:space="0"/>
              <w:bottom w:val="single" w:color="auto" w:sz="4" w:space="0"/>
              <w:right w:val="single" w:color="auto" w:sz="4" w:space="0"/>
            </w:tcBorders>
            <w:tcW w:w="3362"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对接现有海绵城市平台，获取相关数据</w:t>
            </w:r>
            <w:r/>
          </w:p>
        </w:tc>
      </w:tr>
      <w:tr>
        <w:trPr>
          <w:trHeight w:val="288"/>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55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701"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智慧工地</w:t>
            </w:r>
            <w:r/>
          </w:p>
        </w:tc>
        <w:tc>
          <w:tcPr>
            <w:tcBorders>
              <w:top w:val="none" w:color="000000" w:sz="4" w:space="0"/>
              <w:left w:val="none" w:color="000000" w:sz="4" w:space="0"/>
              <w:bottom w:val="single" w:color="auto" w:sz="4" w:space="0"/>
              <w:right w:val="single" w:color="auto" w:sz="4" w:space="0"/>
            </w:tcBorders>
            <w:tcW w:w="3362"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对接智慧工地平台，获取相关数据</w:t>
            </w:r>
            <w:r/>
          </w:p>
        </w:tc>
      </w:tr>
      <w:tr>
        <w:trPr>
          <w:trHeight w:val="288"/>
        </w:trPr>
        <w:tc>
          <w:tcPr>
            <w:tcBorders>
              <w:top w:val="none" w:color="000000" w:sz="4" w:space="0"/>
              <w:left w:val="single" w:color="auto" w:sz="4" w:space="0"/>
              <w:bottom w:val="single" w:color="auto" w:sz="4" w:space="0"/>
              <w:right w:val="single" w:color="auto" w:sz="4" w:space="0"/>
            </w:tcBorders>
            <w:tcW w:w="380"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557"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701"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碳标准对接</w:t>
            </w:r>
            <w:r/>
          </w:p>
        </w:tc>
        <w:tc>
          <w:tcPr>
            <w:tcBorders>
              <w:top w:val="none" w:color="000000" w:sz="4" w:space="0"/>
              <w:left w:val="none" w:color="000000" w:sz="4" w:space="0"/>
              <w:bottom w:val="single" w:color="auto" w:sz="4" w:space="0"/>
              <w:right w:val="single" w:color="auto" w:sz="4" w:space="0"/>
            </w:tcBorders>
            <w:tcW w:w="3362"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梳理园区与国家碳标准相关数据</w:t>
            </w:r>
            <w:r/>
          </w:p>
        </w:tc>
      </w:tr>
    </w:tbl>
    <w:p>
      <w:pPr>
        <w:pStyle w:val="1052"/>
        <w:ind w:left="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1.4数字驾驶舱</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数字驾驶舱平台利用可视化技术，以微服务开放式的体系为基础架构，结合系统组件和前端丰富的图表展示技术，根据展示内容进行灵活动态调整、拆分、扩展和集成，实现围绕各类业务主题，以图表等形式直观展现。</w:t>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1.4.1产品功能要求</w:t>
      </w:r>
      <w:r/>
    </w:p>
    <w:tbl>
      <w:tblPr>
        <w:tblStyle w:val="105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82"/>
        <w:gridCol w:w="2336"/>
        <w:gridCol w:w="3220"/>
        <w:gridCol w:w="3218"/>
      </w:tblGrid>
      <w:tr>
        <w:trPr>
          <w:trHeight w:val="312"/>
        </w:trPr>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173"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名称</w:t>
            </w:r>
            <w:r/>
          </w:p>
        </w:tc>
        <w:tc>
          <w:tcPr>
            <w:tcBorders>
              <w:top w:val="single" w:color="auto" w:sz="4" w:space="0"/>
              <w:left w:val="none" w:color="000000" w:sz="4" w:space="0"/>
              <w:bottom w:val="single" w:color="auto" w:sz="4" w:space="0"/>
              <w:right w:val="single" w:color="auto" w:sz="4" w:space="0"/>
            </w:tcBorders>
            <w:tcW w:w="1617"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模块</w:t>
            </w:r>
            <w:r/>
          </w:p>
        </w:tc>
        <w:tc>
          <w:tcPr>
            <w:tcBorders>
              <w:top w:val="single" w:color="auto"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功能项</w:t>
            </w:r>
            <w:r/>
          </w:p>
        </w:tc>
      </w:tr>
      <w:tr>
        <w:trPr>
          <w:trHeight w:val="312"/>
        </w:trPr>
        <w:tc>
          <w:tcPr>
            <w:tcBorders>
              <w:top w:val="single" w:color="auto" w:sz="4" w:space="0"/>
              <w:left w:val="single" w:color="auto" w:sz="4" w:space="0"/>
              <w:bottom w:val="single" w:color="auto" w:sz="4" w:space="0"/>
              <w:right w:val="single" w:color="auto" w:sz="4" w:space="0"/>
            </w:tcBorders>
            <w:tcW w:w="59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173" w:type="pct"/>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数字驾驶舱</w:t>
            </w:r>
            <w:r/>
          </w:p>
        </w:tc>
        <w:tc>
          <w:tcPr>
            <w:tcBorders>
              <w:top w:val="single" w:color="auto" w:sz="4" w:space="0"/>
              <w:left w:val="none" w:color="000000" w:sz="4" w:space="0"/>
              <w:bottom w:val="single" w:color="auto" w:sz="4" w:space="0"/>
              <w:right w:val="single" w:color="auto" w:sz="4" w:space="0"/>
            </w:tcBorders>
            <w:tcW w:w="1617"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概览</w:t>
            </w:r>
            <w:r/>
          </w:p>
        </w:tc>
        <w:tc>
          <w:tcPr>
            <w:tcBorders>
              <w:top w:val="single" w:color="auto"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概览统计</w:t>
            </w:r>
            <w:r/>
          </w:p>
        </w:tc>
      </w:tr>
      <w:tr>
        <w:trPr>
          <w:trHeight w:val="312"/>
        </w:trPr>
        <w:tc>
          <w:tcPr>
            <w:tcBorders>
              <w:top w:val="none" w:color="000000" w:sz="4" w:space="0"/>
              <w:left w:val="single" w:color="auto" w:sz="4" w:space="0"/>
              <w:bottom w:val="single" w:color="auto" w:sz="4" w:space="0"/>
              <w:right w:val="single" w:color="auto" w:sz="4" w:space="0"/>
            </w:tcBorders>
            <w:tcW w:w="59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173"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single" w:color="auto" w:sz="4" w:space="0"/>
              <w:bottom w:val="none" w:color="000000" w:sz="4" w:space="0"/>
              <w:right w:val="single" w:color="auto" w:sz="4" w:space="0"/>
            </w:tcBorders>
            <w:tcW w:w="1617" w:type="pct"/>
            <w:vAlign w:val="center"/>
            <w:vMerge w:val="restart"/>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可视化工作台</w:t>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作品分组管理</w:t>
            </w:r>
            <w:r/>
          </w:p>
        </w:tc>
      </w:tr>
      <w:tr>
        <w:trPr>
          <w:trHeight w:val="312"/>
        </w:trPr>
        <w:tc>
          <w:tcPr>
            <w:tcBorders>
              <w:top w:val="none" w:color="000000" w:sz="4" w:space="0"/>
              <w:left w:val="single" w:color="auto" w:sz="4" w:space="0"/>
              <w:bottom w:val="single" w:color="auto" w:sz="4" w:space="0"/>
              <w:right w:val="single" w:color="auto" w:sz="4" w:space="0"/>
            </w:tcBorders>
            <w:tcW w:w="59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1173"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single" w:color="auto" w:sz="4" w:space="0"/>
              <w:bottom w:val="none" w:color="000000"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作品管理</w:t>
            </w:r>
            <w:r/>
          </w:p>
        </w:tc>
      </w:tr>
      <w:tr>
        <w:trPr>
          <w:trHeight w:val="312"/>
        </w:trPr>
        <w:tc>
          <w:tcPr>
            <w:tcBorders>
              <w:top w:val="none" w:color="000000" w:sz="4" w:space="0"/>
              <w:left w:val="single" w:color="auto" w:sz="4" w:space="0"/>
              <w:bottom w:val="single" w:color="auto" w:sz="4" w:space="0"/>
              <w:right w:val="single" w:color="auto" w:sz="4" w:space="0"/>
            </w:tcBorders>
            <w:tcW w:w="59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173"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none" w:color="000000" w:sz="4" w:space="0"/>
              <w:right w:val="single" w:color="auto" w:sz="4" w:space="0"/>
            </w:tcBorders>
            <w:tcW w:w="1617" w:type="pct"/>
            <w:vAlign w:val="center"/>
            <w:vMerge w:val="restart"/>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模板管理</w:t>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模板分组管理</w:t>
            </w:r>
            <w:r/>
          </w:p>
        </w:tc>
      </w:tr>
      <w:tr>
        <w:trPr>
          <w:trHeight w:val="312"/>
        </w:trPr>
        <w:tc>
          <w:tcPr>
            <w:tcBorders>
              <w:top w:val="none" w:color="000000" w:sz="4" w:space="0"/>
              <w:left w:val="single" w:color="auto" w:sz="4" w:space="0"/>
              <w:bottom w:val="single" w:color="auto" w:sz="4" w:space="0"/>
              <w:right w:val="single" w:color="auto" w:sz="4" w:space="0"/>
            </w:tcBorders>
            <w:tcW w:w="59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single" w:color="auto" w:sz="4" w:space="0"/>
              <w:left w:val="single" w:color="auto" w:sz="4" w:space="0"/>
              <w:bottom w:val="single" w:color="auto" w:sz="4" w:space="0"/>
              <w:right w:val="single" w:color="auto" w:sz="4" w:space="0"/>
            </w:tcBorders>
            <w:tcW w:w="1173"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none" w:color="000000"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模板管理</w:t>
            </w:r>
            <w:r/>
          </w:p>
        </w:tc>
      </w:tr>
      <w:tr>
        <w:trPr>
          <w:trHeight w:val="312"/>
        </w:trPr>
        <w:tc>
          <w:tcPr>
            <w:tcBorders>
              <w:top w:val="none" w:color="000000" w:sz="4" w:space="0"/>
              <w:left w:val="single" w:color="auto" w:sz="4" w:space="0"/>
              <w:bottom w:val="single" w:color="auto" w:sz="4" w:space="0"/>
              <w:right w:val="single" w:color="auto" w:sz="4" w:space="0"/>
            </w:tcBorders>
            <w:tcW w:w="59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Borders>
              <w:top w:val="single" w:color="auto" w:sz="4" w:space="0"/>
              <w:left w:val="single" w:color="auto" w:sz="4" w:space="0"/>
              <w:bottom w:val="single" w:color="auto" w:sz="4" w:space="0"/>
              <w:right w:val="single" w:color="auto" w:sz="4" w:space="0"/>
            </w:tcBorders>
            <w:tcW w:w="1173"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000000" w:sz="4" w:space="0"/>
              <w:right w:val="single" w:color="auto" w:sz="4" w:space="0"/>
            </w:tcBorders>
            <w:tcW w:w="1617" w:type="pct"/>
            <w:vAlign w:val="center"/>
            <w:vMerge w:val="restart"/>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画布设计器</w:t>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图层管理</w:t>
            </w:r>
            <w:r/>
          </w:p>
        </w:tc>
      </w:tr>
      <w:tr>
        <w:trPr>
          <w:trHeight w:val="312"/>
        </w:trPr>
        <w:tc>
          <w:tcPr>
            <w:tcBorders>
              <w:top w:val="none" w:color="000000" w:sz="4" w:space="0"/>
              <w:left w:val="single" w:color="auto" w:sz="4" w:space="0"/>
              <w:bottom w:val="single" w:color="auto" w:sz="4" w:space="0"/>
              <w:right w:val="single" w:color="auto" w:sz="4" w:space="0"/>
            </w:tcBorders>
            <w:tcW w:w="59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Borders>
              <w:top w:val="single" w:color="auto" w:sz="4" w:space="0"/>
              <w:left w:val="single" w:color="auto" w:sz="4" w:space="0"/>
              <w:bottom w:val="single" w:color="auto" w:sz="4" w:space="0"/>
              <w:right w:val="single" w:color="auto" w:sz="4" w:space="0"/>
            </w:tcBorders>
            <w:tcW w:w="1173"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000000"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组件管理</w:t>
            </w:r>
            <w:r/>
          </w:p>
        </w:tc>
      </w:tr>
      <w:tr>
        <w:trPr>
          <w:trHeight w:val="312"/>
        </w:trPr>
        <w:tc>
          <w:tcPr>
            <w:tcBorders>
              <w:top w:val="none" w:color="000000" w:sz="4" w:space="0"/>
              <w:left w:val="single" w:color="auto" w:sz="4" w:space="0"/>
              <w:bottom w:val="single" w:color="auto" w:sz="4" w:space="0"/>
              <w:right w:val="single" w:color="auto" w:sz="4" w:space="0"/>
            </w:tcBorders>
            <w:tcW w:w="59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tcBorders>
              <w:top w:val="single" w:color="auto" w:sz="4" w:space="0"/>
              <w:left w:val="single" w:color="auto" w:sz="4" w:space="0"/>
              <w:bottom w:val="single" w:color="auto" w:sz="4" w:space="0"/>
              <w:right w:val="single" w:color="auto" w:sz="4" w:space="0"/>
            </w:tcBorders>
            <w:tcW w:w="1173"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000000"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组件库</w:t>
            </w:r>
            <w:r/>
          </w:p>
        </w:tc>
      </w:tr>
      <w:tr>
        <w:trPr>
          <w:trHeight w:val="312"/>
        </w:trPr>
        <w:tc>
          <w:tcPr>
            <w:tcBorders>
              <w:top w:val="none" w:color="000000" w:sz="4" w:space="0"/>
              <w:left w:val="single" w:color="auto" w:sz="4" w:space="0"/>
              <w:bottom w:val="single" w:color="auto" w:sz="4" w:space="0"/>
              <w:right w:val="single" w:color="auto" w:sz="4" w:space="0"/>
            </w:tcBorders>
            <w:tcW w:w="59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tcBorders>
              <w:top w:val="single" w:color="auto" w:sz="4" w:space="0"/>
              <w:left w:val="single" w:color="auto" w:sz="4" w:space="0"/>
              <w:bottom w:val="single" w:color="auto" w:sz="4" w:space="0"/>
              <w:right w:val="single" w:color="auto" w:sz="4" w:space="0"/>
            </w:tcBorders>
            <w:tcW w:w="1173"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000000"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画布工具</w:t>
            </w:r>
            <w:r/>
          </w:p>
        </w:tc>
      </w:tr>
      <w:tr>
        <w:trPr>
          <w:trHeight w:val="312"/>
        </w:trPr>
        <w:tc>
          <w:tcPr>
            <w:tcBorders>
              <w:top w:val="none" w:color="000000" w:sz="4" w:space="0"/>
              <w:left w:val="single" w:color="auto" w:sz="4" w:space="0"/>
              <w:bottom w:val="single" w:color="auto" w:sz="4" w:space="0"/>
              <w:right w:val="single" w:color="auto" w:sz="4" w:space="0"/>
            </w:tcBorders>
            <w:tcW w:w="59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p>
        </w:tc>
        <w:tc>
          <w:tcPr>
            <w:tcBorders>
              <w:top w:val="single" w:color="auto" w:sz="4" w:space="0"/>
              <w:left w:val="single" w:color="auto" w:sz="4" w:space="0"/>
              <w:bottom w:val="single" w:color="auto" w:sz="4" w:space="0"/>
              <w:right w:val="single" w:color="auto" w:sz="4" w:space="0"/>
            </w:tcBorders>
            <w:tcW w:w="1173"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000000"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画布配置与编辑</w:t>
            </w:r>
            <w:r/>
          </w:p>
        </w:tc>
      </w:tr>
      <w:tr>
        <w:trPr>
          <w:trHeight w:val="312"/>
        </w:trPr>
        <w:tc>
          <w:tcPr>
            <w:tcBorders>
              <w:top w:val="none" w:color="000000" w:sz="4" w:space="0"/>
              <w:left w:val="single" w:color="auto" w:sz="4" w:space="0"/>
              <w:bottom w:val="single" w:color="auto" w:sz="4" w:space="0"/>
              <w:right w:val="single" w:color="auto" w:sz="4" w:space="0"/>
            </w:tcBorders>
            <w:tcW w:w="59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p>
        </w:tc>
        <w:tc>
          <w:tcPr>
            <w:tcBorders>
              <w:top w:val="single" w:color="auto" w:sz="4" w:space="0"/>
              <w:left w:val="single" w:color="auto" w:sz="4" w:space="0"/>
              <w:bottom w:val="single" w:color="auto" w:sz="4" w:space="0"/>
              <w:right w:val="single" w:color="auto" w:sz="4" w:space="0"/>
            </w:tcBorders>
            <w:tcW w:w="1173"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000000"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组件配置</w:t>
            </w:r>
            <w:r/>
          </w:p>
        </w:tc>
      </w:tr>
      <w:tr>
        <w:trPr>
          <w:trHeight w:val="312"/>
        </w:trPr>
        <w:tc>
          <w:tcPr>
            <w:tcBorders>
              <w:top w:val="none" w:color="000000" w:sz="4" w:space="0"/>
              <w:left w:val="single" w:color="auto" w:sz="4" w:space="0"/>
              <w:bottom w:val="single" w:color="auto" w:sz="4" w:space="0"/>
              <w:right w:val="single" w:color="auto" w:sz="4" w:space="0"/>
            </w:tcBorders>
            <w:tcW w:w="59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w:t>
            </w:r>
            <w:r/>
          </w:p>
        </w:tc>
        <w:tc>
          <w:tcPr>
            <w:tcBorders>
              <w:top w:val="single" w:color="auto" w:sz="4" w:space="0"/>
              <w:left w:val="single" w:color="auto" w:sz="4" w:space="0"/>
              <w:bottom w:val="single" w:color="auto" w:sz="4" w:space="0"/>
              <w:right w:val="single" w:color="auto" w:sz="4" w:space="0"/>
            </w:tcBorders>
            <w:tcW w:w="1173"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000000"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资源使用</w:t>
            </w:r>
            <w:r/>
          </w:p>
        </w:tc>
      </w:tr>
      <w:tr>
        <w:trPr>
          <w:trHeight w:val="312"/>
        </w:trPr>
        <w:tc>
          <w:tcPr>
            <w:tcBorders>
              <w:top w:val="none" w:color="000000" w:sz="4" w:space="0"/>
              <w:left w:val="single" w:color="auto" w:sz="4" w:space="0"/>
              <w:bottom w:val="single" w:color="auto" w:sz="4" w:space="0"/>
              <w:right w:val="single" w:color="auto" w:sz="4" w:space="0"/>
            </w:tcBorders>
            <w:tcW w:w="59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w:t>
            </w:r>
            <w:r/>
          </w:p>
        </w:tc>
        <w:tc>
          <w:tcPr>
            <w:tcBorders>
              <w:top w:val="single" w:color="auto" w:sz="4" w:space="0"/>
              <w:left w:val="single" w:color="auto" w:sz="4" w:space="0"/>
              <w:bottom w:val="single" w:color="auto" w:sz="4" w:space="0"/>
              <w:right w:val="single" w:color="auto" w:sz="4" w:space="0"/>
            </w:tcBorders>
            <w:tcW w:w="1173"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none" w:color="000000" w:sz="4" w:space="0"/>
              <w:right w:val="single" w:color="auto" w:sz="4" w:space="0"/>
            </w:tcBorders>
            <w:tcW w:w="1617"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数据源管理</w:t>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数据源管理</w:t>
            </w:r>
            <w:r/>
          </w:p>
        </w:tc>
      </w:tr>
      <w:tr>
        <w:trPr>
          <w:trHeight w:val="312"/>
        </w:trPr>
        <w:tc>
          <w:tcPr>
            <w:tcBorders>
              <w:top w:val="none" w:color="000000" w:sz="4" w:space="0"/>
              <w:left w:val="single" w:color="auto" w:sz="4" w:space="0"/>
              <w:bottom w:val="single" w:color="auto" w:sz="4" w:space="0"/>
              <w:right w:val="single" w:color="auto" w:sz="4" w:space="0"/>
            </w:tcBorders>
            <w:tcW w:w="59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w:t>
            </w:r>
            <w:r/>
          </w:p>
        </w:tc>
        <w:tc>
          <w:tcPr>
            <w:tcBorders>
              <w:top w:val="single" w:color="auto" w:sz="4" w:space="0"/>
              <w:left w:val="single" w:color="auto" w:sz="4" w:space="0"/>
              <w:bottom w:val="single" w:color="auto" w:sz="4" w:space="0"/>
              <w:right w:val="single" w:color="auto" w:sz="4" w:space="0"/>
            </w:tcBorders>
            <w:tcW w:w="1173"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none" w:color="000000" w:sz="4" w:space="0"/>
              <w:right w:val="single" w:color="auto" w:sz="4" w:space="0"/>
            </w:tcBorders>
            <w:tcW w:w="1617" w:type="pct"/>
            <w:vAlign w:val="center"/>
            <w:vMerge w:val="restart"/>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资源中心</w:t>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资源导入</w:t>
            </w:r>
            <w:r/>
          </w:p>
        </w:tc>
      </w:tr>
      <w:tr>
        <w:trPr>
          <w:trHeight w:val="312"/>
        </w:trPr>
        <w:tc>
          <w:tcPr>
            <w:tcBorders>
              <w:top w:val="none" w:color="000000" w:sz="4" w:space="0"/>
              <w:left w:val="single" w:color="auto" w:sz="4" w:space="0"/>
              <w:bottom w:val="single" w:color="auto" w:sz="4" w:space="0"/>
              <w:right w:val="single" w:color="auto" w:sz="4" w:space="0"/>
            </w:tcBorders>
            <w:tcW w:w="59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w:t>
            </w:r>
            <w:r/>
          </w:p>
        </w:tc>
        <w:tc>
          <w:tcPr>
            <w:tcBorders>
              <w:top w:val="single" w:color="auto" w:sz="4" w:space="0"/>
              <w:left w:val="single" w:color="auto" w:sz="4" w:space="0"/>
              <w:bottom w:val="single" w:color="auto" w:sz="4" w:space="0"/>
              <w:right w:val="single" w:color="auto" w:sz="4" w:space="0"/>
            </w:tcBorders>
            <w:tcW w:w="1173"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none" w:color="000000"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资源分类管理</w:t>
            </w:r>
            <w:r/>
          </w:p>
        </w:tc>
      </w:tr>
      <w:tr>
        <w:trPr>
          <w:trHeight w:val="312"/>
        </w:trPr>
        <w:tc>
          <w:tcPr>
            <w:tcBorders>
              <w:top w:val="none" w:color="000000" w:sz="4" w:space="0"/>
              <w:left w:val="single" w:color="auto" w:sz="4" w:space="0"/>
              <w:bottom w:val="single" w:color="auto" w:sz="4" w:space="0"/>
              <w:right w:val="single" w:color="auto" w:sz="4" w:space="0"/>
            </w:tcBorders>
            <w:tcW w:w="59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w:t>
            </w:r>
            <w:r/>
          </w:p>
        </w:tc>
        <w:tc>
          <w:tcPr>
            <w:tcBorders>
              <w:top w:val="single" w:color="auto" w:sz="4" w:space="0"/>
              <w:left w:val="single" w:color="auto" w:sz="4" w:space="0"/>
              <w:bottom w:val="single" w:color="auto" w:sz="4" w:space="0"/>
              <w:right w:val="single" w:color="auto" w:sz="4" w:space="0"/>
            </w:tcBorders>
            <w:tcW w:w="1173"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000000" w:sz="4" w:space="0"/>
              <w:right w:val="single" w:color="auto" w:sz="4" w:space="0"/>
            </w:tcBorders>
            <w:tcW w:w="1617" w:type="pct"/>
            <w:vAlign w:val="center"/>
            <w:vMerge w:val="restart"/>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日志管理</w:t>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系统操作日志</w:t>
            </w:r>
            <w:r/>
          </w:p>
        </w:tc>
      </w:tr>
      <w:tr>
        <w:trPr>
          <w:trHeight w:val="312"/>
        </w:trPr>
        <w:tc>
          <w:tcPr>
            <w:tcBorders>
              <w:top w:val="none" w:color="000000" w:sz="4" w:space="0"/>
              <w:left w:val="single" w:color="auto" w:sz="4" w:space="0"/>
              <w:bottom w:val="single" w:color="auto" w:sz="4" w:space="0"/>
              <w:right w:val="single" w:color="auto" w:sz="4" w:space="0"/>
            </w:tcBorders>
            <w:tcW w:w="59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w:t>
            </w:r>
            <w:r/>
          </w:p>
        </w:tc>
        <w:tc>
          <w:tcPr>
            <w:tcBorders>
              <w:top w:val="single" w:color="auto" w:sz="4" w:space="0"/>
              <w:left w:val="single" w:color="auto" w:sz="4" w:space="0"/>
              <w:bottom w:val="single" w:color="auto" w:sz="4" w:space="0"/>
              <w:right w:val="single" w:color="auto" w:sz="4" w:space="0"/>
            </w:tcBorders>
            <w:tcW w:w="1173"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single" w:color="auto" w:sz="4" w:space="0"/>
              <w:bottom w:val="single" w:color="000000" w:sz="4" w:space="0"/>
              <w:right w:val="single" w:color="auto" w:sz="4" w:space="0"/>
            </w:tcBorders>
            <w:tcW w:w="1617"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1617"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数据调用日志</w:t>
            </w:r>
            <w:r/>
          </w:p>
        </w:tc>
      </w:tr>
    </w:tbl>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1.5环境监测平台</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环境感知平台，是实现建筑技术低碳化的重要基础设施。</w:t>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1.5.1产品功能要求</w:t>
      </w:r>
      <w:r/>
    </w:p>
    <w:tbl>
      <w:tblPr>
        <w:tblStyle w:val="105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354"/>
        <w:gridCol w:w="3845"/>
        <w:gridCol w:w="4757"/>
      </w:tblGrid>
      <w:tr>
        <w:trPr>
          <w:trHeight w:val="312"/>
        </w:trPr>
        <w:tc>
          <w:tcPr>
            <w:tcBorders>
              <w:top w:val="single" w:color="auto" w:sz="4" w:space="0"/>
              <w:left w:val="single" w:color="auto" w:sz="4" w:space="0"/>
              <w:bottom w:val="single" w:color="auto" w:sz="4" w:space="0"/>
              <w:right w:val="single" w:color="auto" w:sz="4" w:space="0"/>
            </w:tcBorders>
            <w:tcW w:w="680" w:type="pct"/>
            <w:vAlign w:val="center"/>
            <w:textDirection w:val="lrTb"/>
            <w:noWrap/>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931"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名称</w:t>
            </w:r>
            <w:r/>
          </w:p>
        </w:tc>
        <w:tc>
          <w:tcPr>
            <w:tcBorders>
              <w:top w:val="single" w:color="auto" w:sz="4" w:space="0"/>
              <w:left w:val="none" w:color="000000" w:sz="4" w:space="0"/>
              <w:bottom w:val="single" w:color="auto" w:sz="4" w:space="0"/>
              <w:right w:val="single" w:color="auto" w:sz="4" w:space="0"/>
            </w:tcBorders>
            <w:tcW w:w="2390"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模块</w:t>
            </w:r>
            <w:r/>
          </w:p>
        </w:tc>
      </w:tr>
      <w:tr>
        <w:trPr>
          <w:trHeight w:val="312"/>
        </w:trPr>
        <w:tc>
          <w:tcPr>
            <w:tcBorders>
              <w:top w:val="single" w:color="auto" w:sz="4" w:space="0"/>
              <w:left w:val="single" w:color="auto" w:sz="4" w:space="0"/>
              <w:bottom w:val="single" w:color="auto" w:sz="4" w:space="0"/>
              <w:right w:val="single" w:color="auto" w:sz="4" w:space="0"/>
            </w:tcBorders>
            <w:tcW w:w="680"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931" w:type="pct"/>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环境监测平台</w:t>
            </w:r>
            <w:r/>
          </w:p>
        </w:tc>
        <w:tc>
          <w:tcPr>
            <w:tcBorders>
              <w:top w:val="single" w:color="auto" w:sz="4" w:space="0"/>
              <w:left w:val="none" w:color="000000" w:sz="4" w:space="0"/>
              <w:bottom w:val="single" w:color="auto" w:sz="4" w:space="0"/>
              <w:right w:val="single" w:color="auto" w:sz="4" w:space="0"/>
            </w:tcBorders>
            <w:tcW w:w="2390"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室内外空气质量监测</w:t>
            </w:r>
            <w:r/>
          </w:p>
        </w:tc>
      </w:tr>
      <w:tr>
        <w:trPr>
          <w:trHeight w:val="312"/>
        </w:trPr>
        <w:tc>
          <w:tcPr>
            <w:tcBorders>
              <w:top w:val="none" w:color="000000" w:sz="4" w:space="0"/>
              <w:left w:val="single" w:color="auto" w:sz="4" w:space="0"/>
              <w:bottom w:val="single" w:color="auto" w:sz="4" w:space="0"/>
              <w:right w:val="single" w:color="auto" w:sz="4" w:space="0"/>
            </w:tcBorders>
            <w:tcW w:w="680"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931"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2390"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水质监测</w:t>
            </w:r>
            <w:r/>
          </w:p>
        </w:tc>
      </w:tr>
      <w:tr>
        <w:trPr>
          <w:trHeight w:val="312"/>
        </w:trPr>
        <w:tc>
          <w:tcPr>
            <w:tcBorders>
              <w:top w:val="none" w:color="000000" w:sz="4" w:space="0"/>
              <w:left w:val="single" w:color="auto" w:sz="4" w:space="0"/>
              <w:bottom w:val="single" w:color="auto" w:sz="4" w:space="0"/>
              <w:right w:val="single" w:color="auto" w:sz="4" w:space="0"/>
            </w:tcBorders>
            <w:tcW w:w="680"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1931"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2390"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噪音监测</w:t>
            </w:r>
            <w:r/>
          </w:p>
        </w:tc>
      </w:tr>
      <w:tr>
        <w:trPr>
          <w:trHeight w:val="312"/>
        </w:trPr>
        <w:tc>
          <w:tcPr>
            <w:tcBorders>
              <w:top w:val="none" w:color="000000" w:sz="4" w:space="0"/>
              <w:left w:val="single" w:color="auto" w:sz="4" w:space="0"/>
              <w:bottom w:val="single" w:color="auto" w:sz="4" w:space="0"/>
              <w:right w:val="single" w:color="auto" w:sz="4" w:space="0"/>
            </w:tcBorders>
            <w:tcW w:w="680" w:type="pct"/>
            <w:vAlign w:val="center"/>
            <w:textDirection w:val="lrTb"/>
            <w:noWrap/>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1931"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2390"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数据管理</w:t>
            </w:r>
            <w:r/>
          </w:p>
        </w:tc>
      </w:tr>
    </w:tbl>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1.5.2服务要求</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配套硬件对环境监测设备安装，安装终端采集设备，对接数据协议，调试平台功能实现数据互通。</w:t>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1.6可视化设计</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基于CIM基础平台提供的数据和功能服务，结合应用场景需求，开展先导区低碳智慧管理可视化系统建设，平台覆盖先导区总览、文景园区等多个维度，聚焦绿色城市、低碳建筑、清洁能源、低碳生活、绿色出行以及碳达峰路径推演等多专题领域应用展示，全面实现对锡东新城先导区基于CIM的双碳智慧管理平台可视化展示。</w:t>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1.6.1定制化开发要求</w:t>
      </w:r>
      <w:r/>
    </w:p>
    <w:tbl>
      <w:tblPr>
        <w:tblStyle w:val="105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4"/>
        <w:gridCol w:w="1227"/>
        <w:gridCol w:w="3036"/>
        <w:gridCol w:w="4839"/>
      </w:tblGrid>
      <w:tr>
        <w:trPr>
          <w:trHeight w:val="312"/>
        </w:trPr>
        <w:tc>
          <w:tcPr>
            <w:tcW w:w="429"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W w:w="616"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名称</w:t>
            </w:r>
            <w:r/>
          </w:p>
        </w:tc>
        <w:tc>
          <w:tcPr>
            <w:tcW w:w="1524"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模块</w:t>
            </w:r>
            <w:r/>
          </w:p>
        </w:tc>
        <w:tc>
          <w:tcPr>
            <w:tcW w:w="2429"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功能项</w:t>
            </w:r>
            <w:r/>
          </w:p>
        </w:tc>
      </w:tr>
      <w:tr>
        <w:trPr>
          <w:trHeight w:val="792"/>
        </w:trPr>
        <w:tc>
          <w:tcPr>
            <w:tcW w:w="42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616" w:type="pct"/>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可视化设计</w:t>
            </w:r>
            <w:r/>
          </w:p>
        </w:tc>
        <w:tc>
          <w:tcPr>
            <w:tcW w:w="1524" w:type="pc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先导区总览</w:t>
            </w:r>
            <w:r/>
          </w:p>
        </w:tc>
        <w:tc>
          <w:tcPr>
            <w:tcW w:w="2429"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支持锡东新城先导区2.05平方公里区域内的地图引擎、总体指标、城市指标、建筑指标、能源指标及市政指标内容展示</w:t>
            </w:r>
            <w:r/>
          </w:p>
        </w:tc>
      </w:tr>
      <w:tr>
        <w:trPr>
          <w:trHeight w:val="528"/>
        </w:trPr>
        <w:tc>
          <w:tcPr>
            <w:tcW w:w="42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616"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4" w:type="pc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绿色城市</w:t>
            </w:r>
            <w:r/>
          </w:p>
        </w:tc>
        <w:tc>
          <w:tcPr>
            <w:tcW w:w="2429"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以城市通风、建筑布局、水绿碳汇等信息展示</w:t>
            </w:r>
            <w:r/>
          </w:p>
        </w:tc>
      </w:tr>
      <w:tr>
        <w:trPr>
          <w:trHeight w:val="528"/>
        </w:trPr>
        <w:tc>
          <w:tcPr>
            <w:tcW w:w="42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616"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4" w:type="pc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低碳建筑</w:t>
            </w:r>
            <w:r/>
          </w:p>
        </w:tc>
        <w:tc>
          <w:tcPr>
            <w:tcW w:w="2429"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以地图展示、统计建筑指标、建筑能耗及光伏一体化等数据信息主题展示</w:t>
            </w:r>
            <w:r/>
          </w:p>
        </w:tc>
      </w:tr>
      <w:tr>
        <w:trPr>
          <w:trHeight w:val="528"/>
        </w:trPr>
        <w:tc>
          <w:tcPr>
            <w:tcW w:w="42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W w:w="616"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4" w:type="pc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清洁能源</w:t>
            </w:r>
            <w:r/>
          </w:p>
        </w:tc>
        <w:tc>
          <w:tcPr>
            <w:tcW w:w="2429"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以三维立体化可视化展示源、网、荷、储四个维度的布局，展示清洁能源利用率、用能概况及运行监测等信息</w:t>
            </w:r>
            <w:r/>
          </w:p>
        </w:tc>
      </w:tr>
      <w:tr>
        <w:trPr>
          <w:trHeight w:val="288"/>
        </w:trPr>
        <w:tc>
          <w:tcPr>
            <w:tcW w:w="42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W w:w="616"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4" w:type="pc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低碳生活</w:t>
            </w:r>
            <w:r/>
          </w:p>
        </w:tc>
        <w:tc>
          <w:tcPr>
            <w:tcW w:w="2429"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基于地图展示垃圾循环处理、市政路灯、地下管网雨污水处理、中水回收等信息</w:t>
            </w:r>
            <w:r/>
          </w:p>
        </w:tc>
      </w:tr>
      <w:tr>
        <w:trPr>
          <w:trHeight w:val="288"/>
        </w:trPr>
        <w:tc>
          <w:tcPr>
            <w:tcW w:w="42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W w:w="616"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4" w:type="pc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绿色出行</w:t>
            </w:r>
            <w:r/>
          </w:p>
        </w:tc>
        <w:tc>
          <w:tcPr>
            <w:tcW w:w="2429"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展示交通出行构成、智慧停车管理、交通功能站监测、接驳系统等数据</w:t>
            </w:r>
            <w:r/>
          </w:p>
        </w:tc>
      </w:tr>
      <w:tr>
        <w:trPr>
          <w:trHeight w:val="528"/>
        </w:trPr>
        <w:tc>
          <w:tcPr>
            <w:tcW w:w="42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tcW w:w="616"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4" w:type="pc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碳达峰路径推演</w:t>
            </w:r>
            <w:r/>
          </w:p>
        </w:tc>
        <w:tc>
          <w:tcPr>
            <w:tcW w:w="2429"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以降低碳达峰的峰值为目标，展示总体目标、减排路线图、碳排量、碳减排榜等数据</w:t>
            </w:r>
            <w:r/>
          </w:p>
        </w:tc>
      </w:tr>
      <w:tr>
        <w:trPr>
          <w:trHeight w:val="288"/>
        </w:trPr>
        <w:tc>
          <w:tcPr>
            <w:tcW w:w="42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tcW w:w="616"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4" w:type="pc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智慧工地</w:t>
            </w:r>
            <w:r/>
          </w:p>
        </w:tc>
        <w:tc>
          <w:tcPr>
            <w:tcW w:w="2429"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对接智慧工地平台数据获取工地地图、设备信息及碳排放数据展示</w:t>
            </w:r>
            <w:r/>
          </w:p>
        </w:tc>
      </w:tr>
      <w:tr>
        <w:trPr>
          <w:trHeight w:val="528"/>
        </w:trPr>
        <w:tc>
          <w:tcPr>
            <w:tcW w:w="42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tcW w:w="616"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4" w:type="pct"/>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园区场景</w:t>
            </w:r>
            <w:r/>
          </w:p>
        </w:tc>
        <w:tc>
          <w:tcPr>
            <w:tcW w:w="2429"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以园区三维地图浏览园区低碳概览、能源碳排放、低碳建筑、微电网监控及光储直柔等主题</w:t>
            </w:r>
            <w:r/>
          </w:p>
        </w:tc>
      </w:tr>
    </w:tbl>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1.7平台基础配置</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开发设备档案分类及能源类型管理功能。</w:t>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1.7.1定制化开发要求</w:t>
      </w:r>
      <w:r/>
    </w:p>
    <w:tbl>
      <w:tblPr>
        <w:tblStyle w:val="10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353"/>
        <w:gridCol w:w="2514"/>
        <w:gridCol w:w="3934"/>
      </w:tblGrid>
      <w:tr>
        <w:trPr>
          <w:trHeight w:val="528"/>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353"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tcBorders>
              <w:top w:val="single" w:color="auto" w:sz="4" w:space="0"/>
              <w:left w:val="single" w:color="auto" w:sz="4" w:space="0"/>
              <w:bottom w:val="single" w:color="auto" w:sz="4" w:space="0"/>
              <w:right w:val="single" w:color="auto" w:sz="4" w:space="0"/>
            </w:tcBorders>
            <w:tcW w:w="251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模块</w:t>
            </w:r>
            <w:r/>
          </w:p>
        </w:tc>
        <w:tc>
          <w:tcPr>
            <w:tcBorders>
              <w:top w:val="single" w:color="auto" w:sz="4" w:space="0"/>
              <w:left w:val="single" w:color="auto" w:sz="4" w:space="0"/>
              <w:bottom w:val="single" w:color="auto" w:sz="4" w:space="0"/>
              <w:right w:val="single" w:color="auto" w:sz="4" w:space="0"/>
            </w:tcBorders>
            <w:tcW w:w="393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功能项</w:t>
            </w:r>
            <w:r/>
          </w:p>
        </w:tc>
      </w:tr>
      <w:tr>
        <w:trPr>
          <w:trHeight w:val="528"/>
        </w:trPr>
        <w:tc>
          <w:tcPr>
            <w:tcW w:w="721"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353" w:type="dxa"/>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平台基础配置</w:t>
            </w:r>
            <w:r/>
          </w:p>
        </w:tc>
        <w:tc>
          <w:tcPr>
            <w:tcW w:w="251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档案管理</w:t>
            </w:r>
            <w:r/>
          </w:p>
        </w:tc>
        <w:tc>
          <w:tcPr>
            <w:tcW w:w="393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支持基础信息管理、区域管理、计量点管理、表计管理、负荷设备管理、充电桩档案、光伏设备管理、储能设备管理、容需量配置、能源配置管理等基础信息配置功能</w:t>
            </w:r>
            <w:r/>
          </w:p>
        </w:tc>
      </w:tr>
      <w:tr>
        <w:trPr>
          <w:trHeight w:val="528"/>
        </w:trPr>
        <w:tc>
          <w:tcPr>
            <w:tcW w:w="721" w:type="dxa"/>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353" w:type="dxa"/>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51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系统管理</w:t>
            </w:r>
            <w:r/>
          </w:p>
        </w:tc>
        <w:tc>
          <w:tcPr>
            <w:tcW w:w="3934"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支持组织管理、用户管理、角色管理、菜单管理、字典管理、日志管理等基础管理功能</w:t>
            </w:r>
            <w:r/>
          </w:p>
        </w:tc>
      </w:tr>
    </w:tbl>
    <w:p>
      <w:pPr>
        <w:pStyle w:val="1051"/>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1.8电力资源监控</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开发光伏、储能、充电桩及用能等监测。</w:t>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1.8.1定制化开发要求</w:t>
      </w:r>
      <w:r/>
    </w:p>
    <w:tbl>
      <w:tblPr>
        <w:tblStyle w:val="105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04"/>
        <w:gridCol w:w="1810"/>
        <w:gridCol w:w="2366"/>
        <w:gridCol w:w="4876"/>
      </w:tblGrid>
      <w:tr>
        <w:trPr>
          <w:trHeight w:val="528"/>
        </w:trPr>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909"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名称</w:t>
            </w:r>
            <w:r/>
          </w:p>
        </w:tc>
        <w:tc>
          <w:tcPr>
            <w:tcBorders>
              <w:top w:val="single" w:color="auto" w:sz="4" w:space="0"/>
              <w:left w:val="none" w:color="000000" w:sz="4" w:space="0"/>
              <w:bottom w:val="single" w:color="auto" w:sz="4" w:space="0"/>
              <w:right w:val="single" w:color="auto" w:sz="4" w:space="0"/>
            </w:tcBorders>
            <w:tcW w:w="1188" w:type="pct"/>
            <w:vAlign w:val="center"/>
            <w:textDirection w:val="lrTb"/>
            <w:noWrap w:val="false"/>
          </w:tcPr>
          <w:p>
            <w:pPr>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模块</w:t>
            </w:r>
            <w:r/>
          </w:p>
        </w:tc>
        <w:tc>
          <w:tcPr>
            <w:tcBorders>
              <w:top w:val="single" w:color="auto" w:sz="4" w:space="0"/>
              <w:left w:val="none" w:color="000000" w:sz="4" w:space="0"/>
              <w:bottom w:val="single" w:color="auto" w:sz="4" w:space="0"/>
              <w:right w:val="single" w:color="auto" w:sz="4" w:space="0"/>
            </w:tcBorders>
            <w:tcW w:w="2448" w:type="pct"/>
            <w:vAlign w:val="center"/>
            <w:textDirection w:val="lrTb"/>
            <w:noWrap w:val="false"/>
          </w:tcPr>
          <w:p>
            <w:pPr>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功能项</w:t>
            </w:r>
            <w:r/>
          </w:p>
        </w:tc>
      </w:tr>
      <w:tr>
        <w:trPr>
          <w:trHeight w:val="528"/>
        </w:trPr>
        <w:tc>
          <w:tcPr>
            <w:tcBorders>
              <w:top w:val="single" w:color="auto"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909" w:type="pct"/>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电力资源监控</w:t>
            </w:r>
            <w:r/>
          </w:p>
        </w:tc>
        <w:tc>
          <w:tcPr>
            <w:tcBorders>
              <w:top w:val="single" w:color="auto" w:sz="4" w:space="0"/>
              <w:left w:val="none" w:color="000000" w:sz="4" w:space="0"/>
              <w:bottom w:val="single" w:color="auto" w:sz="4" w:space="0"/>
              <w:right w:val="single" w:color="auto" w:sz="4" w:space="0"/>
            </w:tcBorders>
            <w:tcW w:w="1188"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实时监测</w:t>
            </w:r>
            <w:r/>
          </w:p>
        </w:tc>
        <w:tc>
          <w:tcPr>
            <w:tcBorders>
              <w:top w:val="single" w:color="auto" w:sz="4" w:space="0"/>
              <w:left w:val="none" w:color="000000" w:sz="4" w:space="0"/>
              <w:bottom w:val="single" w:color="auto" w:sz="4" w:space="0"/>
              <w:right w:val="single" w:color="auto" w:sz="4" w:space="0"/>
            </w:tcBorders>
            <w:tcW w:w="2448"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支持全景监测、光伏运行监测、储能运行监测、负荷监测、市电监测、充电桩运行监测使用情况数据</w:t>
            </w:r>
            <w:r/>
          </w:p>
        </w:tc>
      </w:tr>
      <w:tr>
        <w:trPr>
          <w:trHeight w:val="792"/>
        </w:trPr>
        <w:tc>
          <w:tcPr>
            <w:tcBorders>
              <w:top w:val="none" w:color="000000" w:sz="4" w:space="0"/>
              <w:left w:val="single" w:color="auto" w:sz="4" w:space="0"/>
              <w:bottom w:val="single" w:color="auto" w:sz="4" w:space="0"/>
              <w:right w:val="single" w:color="auto" w:sz="4" w:space="0"/>
            </w:tcBorders>
            <w:tcW w:w="45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909"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1188"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预警中心</w:t>
            </w:r>
            <w:r/>
          </w:p>
        </w:tc>
        <w:tc>
          <w:tcPr>
            <w:tcBorders>
              <w:top w:val="none" w:color="000000" w:sz="4" w:space="0"/>
              <w:left w:val="none" w:color="000000" w:sz="4" w:space="0"/>
              <w:bottom w:val="single" w:color="auto" w:sz="4" w:space="0"/>
              <w:right w:val="single" w:color="auto" w:sz="4" w:space="0"/>
            </w:tcBorders>
            <w:tcW w:w="2448"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支持报警信息查询及指标低于阈值预警通知功能</w:t>
            </w:r>
            <w:r/>
          </w:p>
        </w:tc>
      </w:tr>
    </w:tbl>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1.9能源管理</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开发区域画像内能耗的情况展示及统计分析。</w:t>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1.9.1定制化开发要求</w:t>
      </w:r>
      <w:r/>
    </w:p>
    <w:tbl>
      <w:tblPr>
        <w:tblStyle w:val="105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44"/>
        <w:gridCol w:w="1540"/>
        <w:gridCol w:w="2631"/>
        <w:gridCol w:w="4841"/>
      </w:tblGrid>
      <w:tr>
        <w:trPr>
          <w:trHeight w:val="528"/>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77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tcBorders>
              <w:top w:val="single" w:color="auto" w:sz="4" w:space="0"/>
              <w:left w:val="none" w:color="000000" w:sz="4" w:space="0"/>
              <w:bottom w:val="single" w:color="auto" w:sz="4" w:space="0"/>
              <w:right w:val="single" w:color="auto" w:sz="4" w:space="0"/>
            </w:tcBorders>
            <w:tcW w:w="1321"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模块</w:t>
            </w:r>
            <w:r/>
          </w:p>
        </w:tc>
        <w:tc>
          <w:tcPr>
            <w:tcBorders>
              <w:top w:val="single" w:color="auto" w:sz="4" w:space="0"/>
              <w:left w:val="none" w:color="000000" w:sz="4" w:space="0"/>
              <w:bottom w:val="single" w:color="auto" w:sz="4" w:space="0"/>
              <w:right w:val="single" w:color="auto" w:sz="4" w:space="0"/>
            </w:tcBorders>
            <w:tcW w:w="243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功能项</w:t>
            </w:r>
            <w:r/>
          </w:p>
        </w:tc>
      </w:tr>
      <w:tr>
        <w:trPr>
          <w:trHeight w:val="528"/>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773" w:type="pct"/>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能源管理</w:t>
            </w:r>
            <w:r/>
          </w:p>
        </w:tc>
        <w:tc>
          <w:tcPr>
            <w:tcBorders>
              <w:top w:val="single" w:color="auto" w:sz="4" w:space="0"/>
              <w:left w:val="none" w:color="000000" w:sz="4" w:space="0"/>
              <w:bottom w:val="single" w:color="auto" w:sz="4" w:space="0"/>
              <w:right w:val="single" w:color="auto" w:sz="4" w:space="0"/>
            </w:tcBorders>
            <w:tcW w:w="1321"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总览</w:t>
            </w:r>
            <w:r/>
          </w:p>
        </w:tc>
        <w:tc>
          <w:tcPr>
            <w:tcBorders>
              <w:top w:val="single" w:color="auto" w:sz="4" w:space="0"/>
              <w:left w:val="none" w:color="000000" w:sz="4" w:space="0"/>
              <w:bottom w:val="single" w:color="auto" w:sz="4" w:space="0"/>
              <w:right w:val="single" w:color="auto" w:sz="4" w:space="0"/>
            </w:tcBorders>
            <w:tcW w:w="243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先导区基础信息（总建筑面积、绿色建筑面积、星级建筑数量等）、能耗信息（能耗总量、能耗强度）、碳排放信息（碳排总量、碳排强度）</w:t>
            </w:r>
            <w:r/>
          </w:p>
        </w:tc>
      </w:tr>
      <w:tr>
        <w:trPr>
          <w:trHeight w:val="792"/>
        </w:trPr>
        <w:tc>
          <w:tcPr>
            <w:tcBorders>
              <w:top w:val="none" w:color="000000" w:sz="4" w:space="0"/>
              <w:left w:val="single" w:color="auto" w:sz="4" w:space="0"/>
              <w:bottom w:val="single" w:color="auto" w:sz="4" w:space="0"/>
              <w:right w:val="single" w:color="auto" w:sz="4" w:space="0"/>
            </w:tcBorders>
            <w:tcW w:w="47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773"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1321"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用能分析</w:t>
            </w:r>
            <w:r/>
          </w:p>
        </w:tc>
        <w:tc>
          <w:tcPr>
            <w:tcBorders>
              <w:top w:val="none" w:color="000000" w:sz="4" w:space="0"/>
              <w:left w:val="none" w:color="000000" w:sz="4" w:space="0"/>
              <w:bottom w:val="single" w:color="auto" w:sz="4" w:space="0"/>
              <w:right w:val="single" w:color="auto" w:sz="4" w:space="0"/>
            </w:tcBorders>
            <w:tcW w:w="243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选择按区域展示用能类比分析、用能时比分析、充电桩用能分析、建筑能耗分析等数据</w:t>
            </w:r>
            <w:r/>
          </w:p>
        </w:tc>
      </w:tr>
      <w:tr>
        <w:trPr>
          <w:trHeight w:val="528"/>
        </w:trPr>
        <w:tc>
          <w:tcPr>
            <w:tcBorders>
              <w:top w:val="none" w:color="000000" w:sz="4" w:space="0"/>
              <w:left w:val="single" w:color="auto" w:sz="4" w:space="0"/>
              <w:bottom w:val="single" w:color="auto" w:sz="4" w:space="0"/>
              <w:right w:val="single" w:color="auto" w:sz="4" w:space="0"/>
            </w:tcBorders>
            <w:tcW w:w="47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773"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1321"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供电分析</w:t>
            </w:r>
            <w:r/>
          </w:p>
        </w:tc>
        <w:tc>
          <w:tcPr>
            <w:tcBorders>
              <w:top w:val="none" w:color="000000" w:sz="4" w:space="0"/>
              <w:left w:val="none" w:color="000000" w:sz="4" w:space="0"/>
              <w:bottom w:val="single" w:color="auto" w:sz="4" w:space="0"/>
              <w:right w:val="single" w:color="auto" w:sz="4" w:space="0"/>
            </w:tcBorders>
            <w:tcW w:w="243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支持按日、月、年及用电时段分析展示市电供电分析、光伏供电分析、储能供电分析等</w:t>
            </w:r>
            <w:r/>
          </w:p>
        </w:tc>
      </w:tr>
      <w:tr>
        <w:trPr>
          <w:trHeight w:val="528"/>
        </w:trPr>
        <w:tc>
          <w:tcPr>
            <w:tcBorders>
              <w:top w:val="none" w:color="000000" w:sz="4" w:space="0"/>
              <w:left w:val="single" w:color="auto" w:sz="4" w:space="0"/>
              <w:bottom w:val="single" w:color="auto" w:sz="4" w:space="0"/>
              <w:right w:val="single" w:color="auto" w:sz="4" w:space="0"/>
            </w:tcBorders>
            <w:tcW w:w="47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773"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1321"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报表统计</w:t>
            </w:r>
            <w:r/>
          </w:p>
        </w:tc>
        <w:tc>
          <w:tcPr>
            <w:tcBorders>
              <w:top w:val="none" w:color="000000" w:sz="4" w:space="0"/>
              <w:left w:val="none" w:color="000000" w:sz="4" w:space="0"/>
              <w:bottom w:val="single" w:color="auto" w:sz="4" w:space="0"/>
              <w:right w:val="single" w:color="auto" w:sz="4" w:space="0"/>
            </w:tcBorders>
            <w:tcW w:w="243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支持以报表展示能耗统计报表、光伏发电报表、储能运行报表及抄表数据查询等信息</w:t>
            </w:r>
            <w:r/>
          </w:p>
        </w:tc>
      </w:tr>
    </w:tbl>
    <w:p>
      <w:pPr>
        <w:pStyle w:val="1051"/>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1.10双碳管理</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针对碳核算，碳监控，碳排放分析及碳达峰推演进行业务系统开发。</w:t>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1.10.1定制化开发要求</w:t>
      </w:r>
      <w:r/>
    </w:p>
    <w:tbl>
      <w:tblPr>
        <w:tblStyle w:val="105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43"/>
        <w:gridCol w:w="1745"/>
        <w:gridCol w:w="2428"/>
        <w:gridCol w:w="4840"/>
      </w:tblGrid>
      <w:tr>
        <w:trPr>
          <w:trHeight w:val="528"/>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876"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名称</w:t>
            </w:r>
            <w:r/>
          </w:p>
        </w:tc>
        <w:tc>
          <w:tcPr>
            <w:tcBorders>
              <w:top w:val="single" w:color="auto" w:sz="4" w:space="0"/>
              <w:left w:val="none" w:color="000000" w:sz="4" w:space="0"/>
              <w:bottom w:val="single" w:color="auto" w:sz="4" w:space="0"/>
              <w:right w:val="single" w:color="auto" w:sz="4" w:space="0"/>
            </w:tcBorders>
            <w:tcW w:w="1219" w:type="pct"/>
            <w:vAlign w:val="center"/>
            <w:textDirection w:val="lrTb"/>
            <w:noWrap w:val="false"/>
          </w:tcPr>
          <w:p>
            <w:pPr>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模块</w:t>
            </w:r>
            <w:r/>
          </w:p>
        </w:tc>
        <w:tc>
          <w:tcPr>
            <w:tcBorders>
              <w:top w:val="single" w:color="auto" w:sz="4" w:space="0"/>
              <w:left w:val="none" w:color="000000" w:sz="4" w:space="0"/>
              <w:bottom w:val="single" w:color="auto" w:sz="4" w:space="0"/>
              <w:right w:val="single" w:color="auto" w:sz="4" w:space="0"/>
            </w:tcBorders>
            <w:tcW w:w="2430" w:type="pct"/>
            <w:vAlign w:val="center"/>
            <w:textDirection w:val="lrTb"/>
            <w:noWrap w:val="false"/>
          </w:tcPr>
          <w:p>
            <w:pPr>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功能项</w:t>
            </w:r>
            <w:r/>
          </w:p>
        </w:tc>
      </w:tr>
      <w:tr>
        <w:trPr>
          <w:trHeight w:val="528"/>
        </w:trPr>
        <w:tc>
          <w:tcPr>
            <w:tcBorders>
              <w:top w:val="single" w:color="auto" w:sz="4" w:space="0"/>
              <w:left w:val="single" w:color="auto" w:sz="4" w:space="0"/>
              <w:bottom w:val="single" w:color="auto" w:sz="4" w:space="0"/>
              <w:right w:val="single" w:color="auto" w:sz="4" w:space="0"/>
            </w:tcBorders>
            <w:tcW w:w="47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876" w:type="pct"/>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双碳管理</w:t>
            </w:r>
            <w:r/>
          </w:p>
        </w:tc>
        <w:tc>
          <w:tcPr>
            <w:tcBorders>
              <w:top w:val="single" w:color="auto" w:sz="4" w:space="0"/>
              <w:left w:val="none" w:color="000000" w:sz="4" w:space="0"/>
              <w:bottom w:val="single" w:color="auto" w:sz="4" w:space="0"/>
              <w:right w:val="single" w:color="auto" w:sz="4" w:space="0"/>
            </w:tcBorders>
            <w:tcW w:w="1219"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碳排放监测</w:t>
            </w:r>
            <w:r/>
          </w:p>
        </w:tc>
        <w:tc>
          <w:tcPr>
            <w:tcBorders>
              <w:top w:val="single" w:color="auto" w:sz="4" w:space="0"/>
              <w:left w:val="none" w:color="000000" w:sz="4" w:space="0"/>
              <w:bottom w:val="single" w:color="auto" w:sz="4" w:space="0"/>
              <w:right w:val="single" w:color="auto" w:sz="4" w:space="0"/>
            </w:tcBorders>
            <w:tcW w:w="243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支持碳排放监测、建筑碳排放监测、市政碳排放监测、交通碳排放监测、可再生能源减碳监测、碳汇监测等数据</w:t>
            </w:r>
            <w:r/>
          </w:p>
        </w:tc>
      </w:tr>
      <w:tr>
        <w:trPr>
          <w:trHeight w:val="528"/>
        </w:trPr>
        <w:tc>
          <w:tcPr>
            <w:tcBorders>
              <w:top w:val="none" w:color="000000" w:sz="4" w:space="0"/>
              <w:left w:val="single" w:color="auto" w:sz="4" w:space="0"/>
              <w:bottom w:val="single" w:color="auto" w:sz="4" w:space="0"/>
              <w:right w:val="single" w:color="auto" w:sz="4" w:space="0"/>
            </w:tcBorders>
            <w:tcW w:w="47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876"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1219"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碳排放分析</w:t>
            </w:r>
            <w:r/>
          </w:p>
        </w:tc>
        <w:tc>
          <w:tcPr>
            <w:tcBorders>
              <w:top w:val="none" w:color="000000" w:sz="4" w:space="0"/>
              <w:left w:val="none" w:color="000000" w:sz="4" w:space="0"/>
              <w:bottom w:val="single" w:color="auto" w:sz="4" w:space="0"/>
              <w:right w:val="single" w:color="auto" w:sz="4" w:space="0"/>
            </w:tcBorders>
            <w:tcW w:w="243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支持碳排放分析、碳结构分析、强度对比分析、碳汇分析、碳中和分析等数据</w:t>
            </w:r>
            <w:r/>
          </w:p>
        </w:tc>
      </w:tr>
      <w:tr>
        <w:trPr>
          <w:trHeight w:val="792"/>
        </w:trPr>
        <w:tc>
          <w:tcPr>
            <w:tcBorders>
              <w:top w:val="none" w:color="000000" w:sz="4" w:space="0"/>
              <w:left w:val="single" w:color="auto" w:sz="4" w:space="0"/>
              <w:bottom w:val="single" w:color="auto" w:sz="4" w:space="0"/>
              <w:right w:val="single" w:color="auto" w:sz="4" w:space="0"/>
            </w:tcBorders>
            <w:tcW w:w="47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876"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1219"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碳核算管理</w:t>
            </w:r>
            <w:r/>
          </w:p>
        </w:tc>
        <w:tc>
          <w:tcPr>
            <w:tcBorders>
              <w:top w:val="none" w:color="000000" w:sz="4" w:space="0"/>
              <w:left w:val="none" w:color="000000" w:sz="4" w:space="0"/>
              <w:bottom w:val="single" w:color="auto" w:sz="4" w:space="0"/>
              <w:right w:val="single" w:color="auto" w:sz="4" w:space="0"/>
            </w:tcBorders>
            <w:tcW w:w="243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系统自动结合活动水平数据、排放因子数据，基于平台内嵌的碳核算模型、公式，可自动计算不同维度下的碳排放量、实现碳排放源管理、碳排因子管理、活动水平、碳抵消量管理、计量单位管理等核算</w:t>
            </w:r>
            <w:r/>
          </w:p>
        </w:tc>
      </w:tr>
    </w:tbl>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1.11能碳行动</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开发能碳数据监控，分解指标展示相关成果措施。</w:t>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1.11.1定制化开发要求</w:t>
      </w:r>
      <w:r/>
    </w:p>
    <w:tbl>
      <w:tblPr>
        <w:tblStyle w:val="105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109"/>
        <w:gridCol w:w="1617"/>
        <w:gridCol w:w="2390"/>
        <w:gridCol w:w="4840"/>
      </w:tblGrid>
      <w:tr>
        <w:trPr>
          <w:trHeight w:val="288"/>
        </w:trPr>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812"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名称</w:t>
            </w:r>
            <w:r/>
          </w:p>
        </w:tc>
        <w:tc>
          <w:tcPr>
            <w:tcBorders>
              <w:top w:val="single" w:color="auto" w:sz="4" w:space="0"/>
              <w:left w:val="none" w:color="000000" w:sz="4" w:space="0"/>
              <w:bottom w:val="single" w:color="auto" w:sz="4" w:space="0"/>
              <w:right w:val="single" w:color="auto" w:sz="4" w:space="0"/>
            </w:tcBorders>
            <w:tcW w:w="1200" w:type="pct"/>
            <w:vAlign w:val="center"/>
            <w:textDirection w:val="lrTb"/>
            <w:noWrap w:val="false"/>
          </w:tcPr>
          <w:p>
            <w:pPr>
              <w:jc w:val="center"/>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模块</w:t>
            </w:r>
            <w:r/>
          </w:p>
        </w:tc>
        <w:tc>
          <w:tcPr>
            <w:tcBorders>
              <w:top w:val="single" w:color="auto" w:sz="4" w:space="0"/>
              <w:left w:val="none" w:color="000000" w:sz="4" w:space="0"/>
              <w:bottom w:val="single" w:color="auto" w:sz="4" w:space="0"/>
              <w:right w:val="single" w:color="auto" w:sz="4" w:space="0"/>
            </w:tcBorders>
            <w:tcW w:w="2430" w:type="pct"/>
            <w:vAlign w:val="center"/>
            <w:textDirection w:val="lrTb"/>
            <w:noWrap w:val="false"/>
          </w:tcPr>
          <w:p>
            <w:pPr>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功能项</w:t>
            </w:r>
            <w:r/>
          </w:p>
        </w:tc>
      </w:tr>
      <w:tr>
        <w:trPr>
          <w:trHeight w:val="288"/>
        </w:trPr>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single" w:color="auto" w:sz="4" w:space="0"/>
              <w:left w:val="single" w:color="auto" w:sz="4" w:space="0"/>
              <w:bottom w:val="single" w:color="auto" w:sz="4" w:space="0"/>
              <w:right w:val="single" w:color="auto" w:sz="4" w:space="0"/>
            </w:tcBorders>
            <w:tcW w:w="812" w:type="pct"/>
            <w:vAlign w:val="center"/>
            <w:vMerge w:val="restart"/>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能碳行动</w:t>
            </w:r>
            <w:r/>
          </w:p>
        </w:tc>
        <w:tc>
          <w:tcPr>
            <w:tcBorders>
              <w:top w:val="single" w:color="auto" w:sz="4" w:space="0"/>
              <w:left w:val="none" w:color="000000" w:sz="4" w:space="0"/>
              <w:bottom w:val="single" w:color="auto" w:sz="4" w:space="0"/>
              <w:right w:val="single" w:color="auto" w:sz="4" w:space="0"/>
            </w:tcBorders>
            <w:tcW w:w="1200"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能碳监控</w:t>
            </w:r>
            <w:r/>
          </w:p>
        </w:tc>
        <w:tc>
          <w:tcPr>
            <w:tcBorders>
              <w:top w:val="single" w:color="auto" w:sz="4" w:space="0"/>
              <w:left w:val="none" w:color="000000" w:sz="4" w:space="0"/>
              <w:bottom w:val="single" w:color="auto" w:sz="4" w:space="0"/>
              <w:right w:val="single" w:color="auto" w:sz="4" w:space="0"/>
            </w:tcBorders>
            <w:tcW w:w="243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展示能碳监控，展示能源、碳排及碳达成情况数据配置</w:t>
            </w:r>
            <w:r/>
          </w:p>
        </w:tc>
      </w:tr>
      <w:tr>
        <w:trPr>
          <w:trHeight w:val="528"/>
        </w:trPr>
        <w:tc>
          <w:tcPr>
            <w:tcBorders>
              <w:top w:val="none" w:color="000000" w:sz="4" w:space="0"/>
              <w:left w:val="single" w:color="auto" w:sz="4" w:space="0"/>
              <w:bottom w:val="single" w:color="auto" w:sz="4" w:space="0"/>
              <w:right w:val="single" w:color="auto" w:sz="4" w:space="0"/>
            </w:tcBorders>
            <w:tcW w:w="55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single" w:color="auto" w:sz="4" w:space="0"/>
              <w:left w:val="single" w:color="auto" w:sz="4" w:space="0"/>
              <w:bottom w:val="single" w:color="auto" w:sz="4" w:space="0"/>
              <w:right w:val="single" w:color="auto" w:sz="4" w:space="0"/>
            </w:tcBorders>
            <w:tcW w:w="812"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1200"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指标管理</w:t>
            </w:r>
            <w:r/>
          </w:p>
        </w:tc>
        <w:tc>
          <w:tcPr>
            <w:tcBorders>
              <w:top w:val="none" w:color="000000" w:sz="4" w:space="0"/>
              <w:left w:val="none" w:color="000000" w:sz="4" w:space="0"/>
              <w:bottom w:val="single" w:color="auto" w:sz="4" w:space="0"/>
              <w:right w:val="single" w:color="auto" w:sz="4" w:space="0"/>
            </w:tcBorders>
            <w:tcW w:w="243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支持指标体系管理、指标分解与下达、指标填报管理、查看考核结果等业务开发</w:t>
            </w:r>
            <w:r/>
          </w:p>
        </w:tc>
      </w:tr>
      <w:tr>
        <w:trPr>
          <w:trHeight w:val="528"/>
        </w:trPr>
        <w:tc>
          <w:tcPr>
            <w:tcBorders>
              <w:top w:val="none" w:color="000000" w:sz="4" w:space="0"/>
              <w:left w:val="single" w:color="auto" w:sz="4" w:space="0"/>
              <w:bottom w:val="single" w:color="auto" w:sz="4" w:space="0"/>
              <w:right w:val="single" w:color="auto" w:sz="4" w:space="0"/>
            </w:tcBorders>
            <w:tcW w:w="55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single" w:color="auto" w:sz="4" w:space="0"/>
              <w:left w:val="single" w:color="auto" w:sz="4" w:space="0"/>
              <w:bottom w:val="single" w:color="auto" w:sz="4" w:space="0"/>
              <w:right w:val="single" w:color="auto" w:sz="4" w:space="0"/>
            </w:tcBorders>
            <w:tcW w:w="812"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1200"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措施管理</w:t>
            </w:r>
            <w:r/>
          </w:p>
        </w:tc>
        <w:tc>
          <w:tcPr>
            <w:tcBorders>
              <w:top w:val="none" w:color="000000" w:sz="4" w:space="0"/>
              <w:left w:val="none" w:color="000000" w:sz="4" w:space="0"/>
              <w:bottom w:val="single" w:color="auto" w:sz="4" w:space="0"/>
              <w:right w:val="single" w:color="auto" w:sz="4" w:space="0"/>
            </w:tcBorders>
            <w:tcW w:w="243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实现措施制定、部门任务处理及行动成果跟踪等情况</w:t>
            </w:r>
            <w:r/>
          </w:p>
        </w:tc>
      </w:tr>
      <w:tr>
        <w:trPr>
          <w:trHeight w:val="288"/>
        </w:trPr>
        <w:tc>
          <w:tcPr>
            <w:tcBorders>
              <w:top w:val="none" w:color="000000" w:sz="4" w:space="0"/>
              <w:left w:val="single" w:color="auto" w:sz="4" w:space="0"/>
              <w:bottom w:val="single" w:color="auto" w:sz="4" w:space="0"/>
              <w:right w:val="single" w:color="auto" w:sz="4" w:space="0"/>
            </w:tcBorders>
            <w:tcW w:w="557"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single" w:color="auto" w:sz="4" w:space="0"/>
              <w:left w:val="single" w:color="auto" w:sz="4" w:space="0"/>
              <w:bottom w:val="single" w:color="auto" w:sz="4" w:space="0"/>
              <w:right w:val="single" w:color="auto" w:sz="4" w:space="0"/>
            </w:tcBorders>
            <w:tcW w:w="812" w:type="pct"/>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1200"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能碳月报</w:t>
            </w:r>
            <w:r/>
          </w:p>
        </w:tc>
        <w:tc>
          <w:tcPr>
            <w:tcBorders>
              <w:top w:val="none" w:color="000000" w:sz="4" w:space="0"/>
              <w:left w:val="none" w:color="000000" w:sz="4" w:space="0"/>
              <w:bottom w:val="single" w:color="auto" w:sz="4" w:space="0"/>
              <w:right w:val="single" w:color="auto" w:sz="4" w:space="0"/>
            </w:tcBorders>
            <w:tcW w:w="2430"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能碳月报统计相关指标数据</w:t>
            </w:r>
            <w:r/>
          </w:p>
        </w:tc>
      </w:tr>
    </w:tbl>
    <w:p>
      <w:pPr>
        <w:ind w:firstLine="480"/>
        <w:spacing w:after="217"/>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2.硬件要求</w:t>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2.1CIM平台终端</w:t>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2.11设备参数要求</w:t>
      </w:r>
      <w:r/>
    </w:p>
    <w:tbl>
      <w:tblPr>
        <w:tblStyle w:val="105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02"/>
        <w:gridCol w:w="1263"/>
        <w:gridCol w:w="1478"/>
        <w:gridCol w:w="4813"/>
        <w:gridCol w:w="803"/>
        <w:gridCol w:w="797"/>
      </w:tblGrid>
      <w:tr>
        <w:trPr>
          <w:trHeight w:val="984"/>
        </w:trPr>
        <w:tc>
          <w:tcPr>
            <w:tcBorders>
              <w:top w:val="single" w:color="000000" w:sz="4" w:space="0"/>
              <w:left w:val="single" w:color="000000" w:sz="4" w:space="0"/>
              <w:bottom w:val="single" w:color="000000" w:sz="4" w:space="0"/>
              <w:right w:val="none" w:color="000000" w:sz="4" w:space="0"/>
            </w:tcBorders>
            <w:tcW w:w="40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序号</w:t>
            </w:r>
            <w:r/>
          </w:p>
        </w:tc>
        <w:tc>
          <w:tcPr>
            <w:shd w:val="clear" w:color="000000" w:fill="ffffff"/>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系统</w:t>
            </w:r>
            <w:r/>
          </w:p>
        </w:tc>
        <w:tc>
          <w:tcPr>
            <w:tcBorders>
              <w:top w:val="single" w:color="auto" w:sz="4" w:space="0"/>
              <w:left w:val="none" w:color="000000" w:sz="4" w:space="0"/>
              <w:bottom w:val="single" w:color="auto" w:sz="4" w:space="0"/>
              <w:right w:val="single" w:color="auto" w:sz="4" w:space="0"/>
            </w:tcBorders>
            <w:tcW w:w="742"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参数</w:t>
            </w:r>
            <w:r/>
          </w:p>
        </w:tc>
        <w:tc>
          <w:tcPr>
            <w:tcBorders>
              <w:top w:val="single" w:color="auto"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单位</w:t>
            </w:r>
            <w:r/>
          </w:p>
        </w:tc>
      </w:tr>
      <w:tr>
        <w:trPr>
          <w:trHeight w:val="984"/>
        </w:trPr>
        <w:tc>
          <w:tcPr>
            <w:tcBorders>
              <w:top w:val="single" w:color="000000" w:sz="4" w:space="0"/>
              <w:left w:val="single" w:color="000000" w:sz="4" w:space="0"/>
              <w:bottom w:val="single" w:color="000000" w:sz="4" w:space="0"/>
              <w:right w:val="none" w:color="000000" w:sz="4" w:space="0"/>
            </w:tcBorders>
            <w:tcW w:w="40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CIM平台终端</w:t>
            </w:r>
            <w:r/>
          </w:p>
        </w:tc>
        <w:tc>
          <w:tcPr>
            <w:tcBorders>
              <w:top w:val="single" w:color="auto" w:sz="4" w:space="0"/>
              <w:left w:val="none" w:color="000000" w:sz="4" w:space="0"/>
              <w:bottom w:val="single" w:color="auto" w:sz="4" w:space="0"/>
              <w:right w:val="single" w:color="auto" w:sz="4" w:space="0"/>
            </w:tcBorders>
            <w:tcW w:w="742"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图形工作站</w:t>
            </w:r>
            <w:r/>
          </w:p>
        </w:tc>
        <w:tc>
          <w:tcPr>
            <w:tcBorders>
              <w:top w:val="single" w:color="auto" w:sz="4" w:space="0"/>
              <w:left w:val="none" w:color="000000" w:sz="4" w:space="0"/>
              <w:bottom w:val="single" w:color="auto" w:sz="4" w:space="0"/>
              <w:right w:val="single" w:color="auto" w:sz="4" w:space="0"/>
            </w:tcBorders>
            <w:tcW w:w="241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CPU：16核</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内存：32G</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显存：24G</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存储：1TB</w:t>
            </w:r>
            <w:r/>
          </w:p>
        </w:tc>
        <w:tc>
          <w:tcPr>
            <w:tcBorders>
              <w:top w:val="single" w:color="auto"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tcBorders>
              <w:top w:val="single" w:color="auto" w:sz="4" w:space="0"/>
              <w:left w:val="none" w:color="000000" w:sz="4" w:space="0"/>
              <w:bottom w:val="single" w:color="auto" w:sz="4" w:space="0"/>
              <w:right w:val="single" w:color="auto" w:sz="4" w:space="0"/>
            </w:tcBorders>
            <w:tcW w:w="400"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台</w:t>
            </w:r>
            <w:r/>
          </w:p>
        </w:tc>
      </w:tr>
    </w:tbl>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2.2环境监测设备</w:t>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2.2.1设备参数要求</w:t>
      </w:r>
      <w:r/>
    </w:p>
    <w:tbl>
      <w:tblPr>
        <w:tblStyle w:val="105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02"/>
        <w:gridCol w:w="802"/>
        <w:gridCol w:w="802"/>
        <w:gridCol w:w="5948"/>
        <w:gridCol w:w="803"/>
        <w:gridCol w:w="799"/>
      </w:tblGrid>
      <w:tr>
        <w:trPr>
          <w:trHeight w:val="288"/>
        </w:trPr>
        <w:tc>
          <w:tcPr>
            <w:shd w:val="clear" w:color="000000" w:fill="f2f2f2"/>
            <w:tcBorders>
              <w:top w:val="single" w:color="auto" w:sz="4" w:space="0"/>
              <w:left w:val="single" w:color="auto"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序号</w:t>
            </w:r>
            <w:r/>
          </w:p>
        </w:tc>
        <w:tc>
          <w:tcPr>
            <w:shd w:val="clear" w:color="000000" w:fill="f2f2f2"/>
            <w:tcBorders>
              <w:top w:val="single" w:color="auto"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系统</w:t>
            </w:r>
            <w:r/>
          </w:p>
        </w:tc>
        <w:tc>
          <w:tcPr>
            <w:shd w:val="clear" w:color="000000" w:fill="f2f2f2"/>
            <w:tcBorders>
              <w:top w:val="single" w:color="auto"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名称</w:t>
            </w:r>
            <w:r/>
          </w:p>
        </w:tc>
        <w:tc>
          <w:tcPr>
            <w:shd w:val="clear" w:color="000000" w:fill="f2f2f2"/>
            <w:tcBorders>
              <w:top w:val="single" w:color="auto" w:sz="4" w:space="0"/>
              <w:left w:val="none" w:color="000000" w:sz="4" w:space="0"/>
              <w:bottom w:val="single" w:color="auto" w:sz="4" w:space="0"/>
              <w:right w:val="single" w:color="auto" w:sz="4" w:space="0"/>
            </w:tcBorders>
            <w:tcW w:w="2987"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参数</w:t>
            </w:r>
            <w:r/>
          </w:p>
        </w:tc>
        <w:tc>
          <w:tcPr>
            <w:shd w:val="clear" w:color="000000" w:fill="f2f2f2"/>
            <w:tcBorders>
              <w:top w:val="single" w:color="auto"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数量</w:t>
            </w:r>
            <w:r/>
          </w:p>
        </w:tc>
        <w:tc>
          <w:tcPr>
            <w:shd w:val="clear" w:color="000000" w:fill="f2f2f2"/>
            <w:tcBorders>
              <w:top w:val="single" w:color="auto"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单位</w:t>
            </w:r>
            <w:r/>
          </w:p>
        </w:tc>
      </w:tr>
      <w:tr>
        <w:trPr>
          <w:trHeight w:val="3960"/>
        </w:trPr>
        <w:tc>
          <w:tcPr>
            <w:tcBorders>
              <w:top w:val="single" w:color="000000" w:sz="4" w:space="0"/>
              <w:left w:val="single" w:color="000000" w:sz="4" w:space="0"/>
              <w:bottom w:val="single" w:color="000000" w:sz="4" w:space="0"/>
              <w:right w:val="none" w:color="000000" w:sz="4" w:space="0"/>
            </w:tcBorders>
            <w:tcW w:w="40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shd w:val="clear" w:color="000000" w:fill="ffffff"/>
            <w:tcBorders>
              <w:top w:val="none" w:color="000000" w:sz="4" w:space="0"/>
              <w:left w:val="single" w:color="auto" w:sz="4" w:space="0"/>
              <w:bottom w:val="single" w:color="000000" w:sz="4" w:space="0"/>
              <w:right w:val="single" w:color="auto" w:sz="4" w:space="0"/>
            </w:tcBorders>
            <w:tcW w:w="403" w:type="pct"/>
            <w:vAlign w:val="center"/>
            <w:vMerge w:val="restart"/>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环境监测</w:t>
            </w:r>
            <w:r/>
          </w:p>
        </w:tc>
        <w:tc>
          <w:tcPr>
            <w:tcBorders>
              <w:top w:val="none" w:color="000000"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室内空气质量传感器</w:t>
            </w:r>
            <w:r/>
          </w:p>
        </w:tc>
        <w:tc>
          <w:tcPr>
            <w:tcBorders>
              <w:top w:val="none" w:color="000000" w:sz="4" w:space="0"/>
              <w:left w:val="none" w:color="000000" w:sz="4" w:space="0"/>
              <w:bottom w:val="single" w:color="auto" w:sz="4" w:space="0"/>
              <w:right w:val="single" w:color="auto" w:sz="4" w:space="0"/>
            </w:tcBorders>
            <w:tcW w:w="2987"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实时采集室内温湿度、CO2、甲醛、PM2.5、PM10、TVOC等环境数据</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温度（1）量程：-45-130℃（2）分辨率：0.01℃（3）精度：±0.3℃（4）工作温度：-45-130℃（5）传感器类型：半导体</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湿度（1）量程：0-100%RH（2）分辨率：0.01%RH（3）精度：±3.0%RH（4）工作温度：-45-130℃（5）传感器类型：半导体</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 TVOC（1）量程：0-60ppm（2）分辨率：0.01ppm（3）工作温度：-10-40℃（4）工作湿度：＜90%RH（5）传感器类型：半导体</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CO2（1）量程：400-5000ppm（2）分辨率：1ppm（3）精度：±50ppm，±读数的5%（4）工作温度：0-50℃（5）工作湿度：0-90%RH（无凝结）（6）传感器类型：NDIR</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 甲醛（1）量程：0-5mg/m³（2）分辨率：0.001mg/m³（3）工作温度：0-40℃（4）工作湿度：15-90%RH（无凝结）（5）传感器类型：电化学</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 PM（1）量程：0-1000ug/m³（2）分辨率：1ug/m³（3）精度：±10%@100~500ug/m³，±10ug/m³@0~100ug/m³（4）工作温度：-10-60℃（5）工作湿度：0-95%RH（无凝结）（6）传感器类型：激光</w:t>
            </w:r>
            <w:r/>
          </w:p>
        </w:tc>
        <w:tc>
          <w:tcPr>
            <w:tcBorders>
              <w:top w:val="none" w:color="000000"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330</w:t>
            </w:r>
            <w:r/>
          </w:p>
        </w:tc>
        <w:tc>
          <w:tcPr>
            <w:tcBorders>
              <w:top w:val="none" w:color="000000"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台</w:t>
            </w:r>
            <w:r/>
          </w:p>
        </w:tc>
      </w:tr>
      <w:tr>
        <w:trPr>
          <w:trHeight w:val="1056"/>
        </w:trPr>
        <w:tc>
          <w:tcPr>
            <w:tcBorders>
              <w:top w:val="none" w:color="000000" w:sz="4" w:space="0"/>
              <w:left w:val="single" w:color="000000" w:sz="4" w:space="0"/>
              <w:bottom w:val="single" w:color="000000" w:sz="4" w:space="0"/>
              <w:right w:val="none" w:color="000000" w:sz="4" w:space="0"/>
            </w:tcBorders>
            <w:tcW w:w="40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Borders>
              <w:top w:val="none" w:color="000000" w:sz="4" w:space="0"/>
              <w:left w:val="single" w:color="auto" w:sz="4" w:space="0"/>
              <w:bottom w:val="single" w:color="000000" w:sz="4" w:space="0"/>
              <w:right w:val="single" w:color="auto" w:sz="4" w:space="0"/>
            </w:tcBorders>
            <w:tcW w:w="403"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CO监测传感器</w:t>
            </w:r>
            <w:r/>
          </w:p>
        </w:tc>
        <w:tc>
          <w:tcPr>
            <w:tcBorders>
              <w:top w:val="none" w:color="000000" w:sz="4" w:space="0"/>
              <w:left w:val="none" w:color="000000" w:sz="4" w:space="0"/>
              <w:bottom w:val="single" w:color="auto" w:sz="4" w:space="0"/>
              <w:right w:val="single" w:color="auto" w:sz="4" w:space="0"/>
            </w:tcBorders>
            <w:tcW w:w="2987"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实时采集地下室CO浓度数据</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（1）量程：0-100ppm（2）分辨率：0.01ppm（3）精度：±0.10ppm或者±10%测试值取大者（4）工作温度：-20-50℃（5）工作湿度：15-90%RH（无凝结）（6）传感器类型：电化学</w:t>
            </w:r>
            <w:r/>
          </w:p>
        </w:tc>
        <w:tc>
          <w:tcPr>
            <w:tcBorders>
              <w:top w:val="none" w:color="000000"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18</w:t>
            </w:r>
            <w:r/>
          </w:p>
        </w:tc>
        <w:tc>
          <w:tcPr>
            <w:tcBorders>
              <w:top w:val="none" w:color="000000"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台</w:t>
            </w:r>
            <w:r/>
          </w:p>
        </w:tc>
      </w:tr>
      <w:tr>
        <w:trPr>
          <w:trHeight w:val="1320"/>
        </w:trPr>
        <w:tc>
          <w:tcPr>
            <w:tcBorders>
              <w:top w:val="none" w:color="000000" w:sz="4" w:space="0"/>
              <w:left w:val="single" w:color="000000" w:sz="4" w:space="0"/>
              <w:bottom w:val="single" w:color="000000" w:sz="4" w:space="0"/>
              <w:right w:val="none" w:color="000000" w:sz="4" w:space="0"/>
            </w:tcBorders>
            <w:tcW w:w="40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p>
        </w:tc>
        <w:tc>
          <w:tcPr>
            <w:tcBorders>
              <w:top w:val="none" w:color="000000" w:sz="4" w:space="0"/>
              <w:left w:val="single" w:color="auto" w:sz="4" w:space="0"/>
              <w:bottom w:val="single" w:color="000000" w:sz="4" w:space="0"/>
              <w:right w:val="single" w:color="auto" w:sz="4" w:space="0"/>
            </w:tcBorders>
            <w:tcW w:w="403"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水质监测传感器</w:t>
            </w:r>
            <w:r/>
          </w:p>
        </w:tc>
        <w:tc>
          <w:tcPr>
            <w:tcBorders>
              <w:top w:val="none" w:color="000000" w:sz="4" w:space="0"/>
              <w:left w:val="none" w:color="000000" w:sz="4" w:space="0"/>
              <w:bottom w:val="single" w:color="auto" w:sz="4" w:space="0"/>
              <w:right w:val="single" w:color="auto" w:sz="4" w:space="0"/>
            </w:tcBorders>
            <w:tcW w:w="2987"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实时采集建筑用水的pH值、OD、TDS等指标</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 pH值（1）量程：0-14PH（2）精度：±0.15PH（3）工作温度：0-60℃</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 OD（1）量程：0-20mg/L（0-200%饱和度）（2）分辨率：0.01mg/L；0.1%；0.1℃（3）精度：±3%FS；±0.5℃（25℃）</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 TDS（1）量程：0-500ppm（2）分辨率：1ppm</w:t>
            </w:r>
            <w:r/>
          </w:p>
        </w:tc>
        <w:tc>
          <w:tcPr>
            <w:tcBorders>
              <w:top w:val="none" w:color="000000"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w:t>
            </w:r>
            <w:r/>
          </w:p>
        </w:tc>
        <w:tc>
          <w:tcPr>
            <w:tcBorders>
              <w:top w:val="none" w:color="000000"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台</w:t>
            </w:r>
            <w:r/>
          </w:p>
        </w:tc>
      </w:tr>
      <w:tr>
        <w:trPr>
          <w:trHeight w:val="792"/>
        </w:trPr>
        <w:tc>
          <w:tcPr>
            <w:tcBorders>
              <w:top w:val="none" w:color="000000" w:sz="4" w:space="0"/>
              <w:left w:val="single" w:color="000000" w:sz="4" w:space="0"/>
              <w:bottom w:val="single" w:color="000000" w:sz="4" w:space="0"/>
              <w:right w:val="none" w:color="000000" w:sz="4" w:space="0"/>
            </w:tcBorders>
            <w:tcW w:w="40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p>
        </w:tc>
        <w:tc>
          <w:tcPr>
            <w:tcBorders>
              <w:top w:val="none" w:color="000000" w:sz="4" w:space="0"/>
              <w:left w:val="single" w:color="auto" w:sz="4" w:space="0"/>
              <w:bottom w:val="single" w:color="000000" w:sz="4" w:space="0"/>
              <w:right w:val="single" w:color="auto" w:sz="4" w:space="0"/>
            </w:tcBorders>
            <w:tcW w:w="403"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室外噪音监测传感器</w:t>
            </w:r>
            <w:r/>
          </w:p>
        </w:tc>
        <w:tc>
          <w:tcPr>
            <w:tcBorders>
              <w:top w:val="none" w:color="000000" w:sz="4" w:space="0"/>
              <w:left w:val="none" w:color="000000" w:sz="4" w:space="0"/>
              <w:bottom w:val="single" w:color="auto" w:sz="4" w:space="0"/>
              <w:right w:val="single" w:color="auto" w:sz="4" w:space="0"/>
            </w:tcBorders>
            <w:tcW w:w="2987"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实时监测室外噪声数据</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（1）量程：30dB-120dB（2）精度：±0.5dB（3）工作温度：-20-60℃（4）工作湿度：0-80%RH（5）传感器类型：驻极体电容型</w:t>
            </w:r>
            <w:r/>
          </w:p>
        </w:tc>
        <w:tc>
          <w:tcPr>
            <w:tcBorders>
              <w:top w:val="none" w:color="000000"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w:t>
            </w:r>
            <w:r/>
          </w:p>
        </w:tc>
        <w:tc>
          <w:tcPr>
            <w:tcBorders>
              <w:top w:val="none" w:color="000000"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台</w:t>
            </w:r>
            <w:r/>
          </w:p>
        </w:tc>
      </w:tr>
      <w:tr>
        <w:trPr>
          <w:trHeight w:val="2112"/>
        </w:trPr>
        <w:tc>
          <w:tcPr>
            <w:tcBorders>
              <w:top w:val="none" w:color="000000" w:sz="4" w:space="0"/>
              <w:left w:val="single" w:color="000000" w:sz="4" w:space="0"/>
              <w:bottom w:val="single" w:color="000000" w:sz="4" w:space="0"/>
              <w:right w:val="none" w:color="000000" w:sz="4" w:space="0"/>
            </w:tcBorders>
            <w:tcW w:w="40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w:t>
            </w:r>
            <w:r/>
          </w:p>
        </w:tc>
        <w:tc>
          <w:tcPr>
            <w:tcBorders>
              <w:top w:val="none" w:color="000000" w:sz="4" w:space="0"/>
              <w:left w:val="single" w:color="auto" w:sz="4" w:space="0"/>
              <w:bottom w:val="single" w:color="000000" w:sz="4" w:space="0"/>
              <w:right w:val="single" w:color="auto" w:sz="4" w:space="0"/>
            </w:tcBorders>
            <w:tcW w:w="403" w:type="pct"/>
            <w:vAlign w:val="center"/>
            <w:vMerge w:val="continue"/>
            <w:textDirection w:val="lrTb"/>
            <w:noWrap w:val="false"/>
          </w:tcPr>
          <w:p>
            <w:pPr>
              <w:jc w:val="lef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Borders>
              <w:top w:val="none" w:color="000000"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室外空气质量传感器</w:t>
            </w:r>
            <w:r/>
          </w:p>
        </w:tc>
        <w:tc>
          <w:tcPr>
            <w:tcBorders>
              <w:top w:val="none" w:color="000000" w:sz="4" w:space="0"/>
              <w:left w:val="none" w:color="000000" w:sz="4" w:space="0"/>
              <w:bottom w:val="single" w:color="auto" w:sz="4" w:space="0"/>
              <w:right w:val="single" w:color="auto" w:sz="4" w:space="0"/>
            </w:tcBorders>
            <w:tcW w:w="2987" w:type="pct"/>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实时采集室外温湿度、PM2.5、PM10等环境数据</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温度（1）量程：-45-130℃（2）分辨率：0.01℃（3）精度：±0.3℃（4）工作温度：-45-130℃（5）传感器类型：半导体</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 湿度（1）量程：0-100%RH（2）分辨率：0.01%RH（3）精度：±3.0%RH（4）工作温度：-45-130℃（5）传感器类型：半导体</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PM（1）量程：0-1000ug/m³（2）分辨率：1ug/m³（3）精度：±10%@100~500ug/m³，±10ug/m³@0~100ug/m³（4）工作温度：-10-60℃（5）工作湿度：0-95%RH（无凝结）（6）传感器类型：激光</w:t>
            </w:r>
            <w:r/>
          </w:p>
        </w:tc>
        <w:tc>
          <w:tcPr>
            <w:tcBorders>
              <w:top w:val="none" w:color="000000"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16</w:t>
            </w:r>
            <w:r/>
          </w:p>
        </w:tc>
        <w:tc>
          <w:tcPr>
            <w:tcBorders>
              <w:top w:val="none" w:color="000000" w:sz="4" w:space="0"/>
              <w:left w:val="none" w:color="000000" w:sz="4" w:space="0"/>
              <w:bottom w:val="single" w:color="auto" w:sz="4" w:space="0"/>
              <w:right w:val="single" w:color="auto" w:sz="4" w:space="0"/>
            </w:tcBorders>
            <w:tcW w:w="403" w:type="pct"/>
            <w:vAlign w:val="center"/>
            <w:textDirection w:val="lrTb"/>
            <w:noWrap w:val="false"/>
          </w:tcPr>
          <w:p>
            <w:pPr>
              <w:jc w:val="center"/>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台</w:t>
            </w:r>
            <w:r/>
          </w:p>
        </w:tc>
      </w:tr>
    </w:tbl>
    <w:p>
      <w:pPr>
        <w:pStyle w:val="1051"/>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3.云资源要求</w:t>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3.1云主机资源</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为满足软件平台搭建，租赁云主机资源，租赁期3年。</w:t>
      </w:r>
      <w:r/>
    </w:p>
    <w:tbl>
      <w:tblPr>
        <w:tblStyle w:val="1050"/>
        <w:tblW w:w="4999" w:type="pct"/>
        <w:tblInd w:w="0" w:type="dxa"/>
        <w:tblLayout w:type="fixed"/>
        <w:tblCellMar>
          <w:left w:w="108" w:type="dxa"/>
          <w:top w:w="0" w:type="dxa"/>
          <w:right w:w="108" w:type="dxa"/>
          <w:bottom w:w="0" w:type="dxa"/>
        </w:tblCellMar>
        <w:tblLook w:val="04A0" w:firstRow="1" w:lastRow="0" w:firstColumn="1" w:lastColumn="0" w:noHBand="0" w:noVBand="1"/>
      </w:tblPr>
      <w:tblGrid>
        <w:gridCol w:w="866"/>
        <w:gridCol w:w="1045"/>
        <w:gridCol w:w="843"/>
        <w:gridCol w:w="852"/>
        <w:gridCol w:w="1081"/>
        <w:gridCol w:w="1027"/>
        <w:gridCol w:w="953"/>
        <w:gridCol w:w="1045"/>
        <w:gridCol w:w="2242"/>
      </w:tblGrid>
      <w:tr>
        <w:trPr>
          <w:trHeight w:val="480"/>
        </w:trPr>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分类</w:t>
            </w:r>
            <w:r/>
          </w:p>
        </w:tc>
        <w:tc>
          <w:tcPr>
            <w:tcBorders>
              <w:top w:val="single" w:color="auto" w:sz="4" w:space="0"/>
              <w:left w:val="none" w:color="000000" w:sz="4" w:space="0"/>
              <w:bottom w:val="single" w:color="auto" w:sz="4" w:space="0"/>
              <w:right w:val="single" w:color="auto" w:sz="4" w:space="0"/>
            </w:tcBorders>
            <w:tcW w:w="423"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CPU核数</w:t>
            </w:r>
            <w:r/>
          </w:p>
        </w:tc>
        <w:tc>
          <w:tcPr>
            <w:tcBorders>
              <w:top w:val="single" w:color="auto" w:sz="4" w:space="0"/>
              <w:left w:val="none" w:color="000000" w:sz="4" w:space="0"/>
              <w:bottom w:val="single" w:color="auto" w:sz="4" w:space="0"/>
              <w:right w:val="single" w:color="auto" w:sz="4" w:space="0"/>
            </w:tcBorders>
            <w:tcW w:w="428"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内存(G)</w:t>
            </w:r>
            <w:r/>
          </w:p>
        </w:tc>
        <w:tc>
          <w:tcPr>
            <w:tcBorders>
              <w:top w:val="single" w:color="auto" w:sz="4" w:space="0"/>
              <w:left w:val="none" w:color="000000" w:sz="4" w:space="0"/>
              <w:bottom w:val="single" w:color="auto" w:sz="4" w:space="0"/>
              <w:right w:val="single" w:color="auto" w:sz="4" w:space="0"/>
            </w:tcBorders>
            <w:tcW w:w="543"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系统盘（G）</w:t>
            </w:r>
            <w:r/>
          </w:p>
        </w:tc>
        <w:tc>
          <w:tcPr>
            <w:tcBorders>
              <w:top w:val="single" w:color="auto" w:sz="4" w:space="0"/>
              <w:left w:val="none" w:color="000000" w:sz="4" w:space="0"/>
              <w:bottom w:val="single" w:color="auto" w:sz="4" w:space="0"/>
              <w:right w:val="single" w:color="auto" w:sz="4" w:space="0"/>
            </w:tcBorders>
            <w:tcW w:w="516"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数据盘(G)</w:t>
            </w:r>
            <w:r/>
          </w:p>
        </w:tc>
        <w:tc>
          <w:tcPr>
            <w:tcBorders>
              <w:top w:val="single" w:color="auto" w:sz="4" w:space="0"/>
              <w:left w:val="none" w:color="000000" w:sz="4" w:space="0"/>
              <w:bottom w:val="single" w:color="auto" w:sz="4" w:space="0"/>
              <w:right w:val="single" w:color="auto" w:sz="4" w:space="0"/>
            </w:tcBorders>
            <w:tcW w:w="479"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带宽（M）</w:t>
            </w:r>
            <w:r/>
          </w:p>
        </w:tc>
        <w:tc>
          <w:tcPr>
            <w:tcBorders>
              <w:top w:val="single" w:color="auto"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备注</w:t>
            </w:r>
            <w:r/>
          </w:p>
        </w:tc>
      </w:tr>
      <w:tr>
        <w:trPr>
          <w:trHeight w:val="288"/>
        </w:trPr>
        <w:tc>
          <w:tcPr>
            <w:shd w:val="clear" w:color="000000" w:fill="ffffff"/>
            <w:tcBorders>
              <w:top w:val="none" w:color="000000" w:sz="4" w:space="0"/>
              <w:left w:val="single" w:color="auto" w:sz="4" w:space="0"/>
              <w:bottom w:val="none" w:color="000000" w:sz="4" w:space="0"/>
              <w:right w:val="single" w:color="auto" w:sz="4" w:space="0"/>
            </w:tcBorders>
            <w:tcW w:w="43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云主机</w:t>
            </w:r>
            <w:r/>
          </w:p>
        </w:tc>
        <w:tc>
          <w:tcPr>
            <w:shd w:val="clear" w:color="000000" w:fill="ffffff"/>
            <w:tcBorders>
              <w:top w:val="none" w:color="000000" w:sz="4" w:space="0"/>
              <w:left w:val="none" w:color="000000" w:sz="4" w:space="0"/>
              <w:bottom w:val="single" w:color="auto" w:sz="4" w:space="0"/>
              <w:right w:val="single" w:color="auto" w:sz="4" w:space="0"/>
            </w:tcBorders>
            <w:tcW w:w="42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54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300</w:t>
            </w:r>
            <w:r/>
          </w:p>
        </w:tc>
        <w:tc>
          <w:tcPr>
            <w:shd w:val="clear" w:color="000000" w:fill="ffffff"/>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按需带宽</w:t>
            </w:r>
            <w:r/>
          </w:p>
        </w:tc>
      </w:tr>
      <w:tr>
        <w:trPr>
          <w:trHeight w:val="288"/>
        </w:trPr>
        <w:tc>
          <w:tcPr>
            <w:shd w:val="clear" w:color="000000" w:fill="ffffff"/>
            <w:tcBorders>
              <w:top w:val="single" w:color="auto" w:sz="4" w:space="0"/>
              <w:left w:val="single" w:color="auto" w:sz="4" w:space="0"/>
              <w:bottom w:val="none" w:color="000000" w:sz="4" w:space="0"/>
              <w:right w:val="single" w:color="auto" w:sz="4" w:space="0"/>
            </w:tcBorders>
            <w:tcW w:w="43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云主机</w:t>
            </w:r>
            <w:r/>
          </w:p>
        </w:tc>
        <w:tc>
          <w:tcPr>
            <w:shd w:val="clear" w:color="000000" w:fill="ffffff"/>
            <w:tcBorders>
              <w:top w:val="none" w:color="000000" w:sz="4" w:space="0"/>
              <w:left w:val="none" w:color="000000" w:sz="4" w:space="0"/>
              <w:bottom w:val="single" w:color="auto" w:sz="4" w:space="0"/>
              <w:right w:val="single" w:color="auto" w:sz="4" w:space="0"/>
            </w:tcBorders>
            <w:tcW w:w="42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54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200</w:t>
            </w:r>
            <w:r/>
          </w:p>
        </w:tc>
        <w:tc>
          <w:tcPr>
            <w:shd w:val="clear" w:color="000000" w:fill="ffffff"/>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固定带宽</w:t>
            </w:r>
            <w:r/>
          </w:p>
        </w:tc>
      </w:tr>
      <w:tr>
        <w:trPr>
          <w:trHeight w:val="288"/>
        </w:trPr>
        <w:tc>
          <w:tcPr>
            <w:shd w:val="clear" w:color="000000" w:fill="ffffff"/>
            <w:tcBorders>
              <w:top w:val="single" w:color="auto" w:sz="4" w:space="0"/>
              <w:left w:val="single" w:color="auto" w:sz="4" w:space="0"/>
              <w:bottom w:val="none" w:color="000000" w:sz="4" w:space="0"/>
              <w:right w:val="single" w:color="auto" w:sz="4" w:space="0"/>
            </w:tcBorders>
            <w:tcW w:w="43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云主机</w:t>
            </w:r>
            <w:r/>
          </w:p>
        </w:tc>
        <w:tc>
          <w:tcPr>
            <w:shd w:val="clear" w:color="000000" w:fill="ffffff"/>
            <w:tcBorders>
              <w:top w:val="none" w:color="000000" w:sz="4" w:space="0"/>
              <w:left w:val="none" w:color="000000" w:sz="4" w:space="0"/>
              <w:bottom w:val="single" w:color="auto" w:sz="4" w:space="0"/>
              <w:right w:val="single" w:color="auto" w:sz="4" w:space="0"/>
            </w:tcBorders>
            <w:tcW w:w="42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54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500</w:t>
            </w:r>
            <w:r/>
          </w:p>
        </w:tc>
        <w:tc>
          <w:tcPr>
            <w:shd w:val="clear" w:color="000000" w:fill="ffffff"/>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按需带宽</w:t>
            </w:r>
            <w:r/>
          </w:p>
        </w:tc>
      </w:tr>
      <w:tr>
        <w:trPr>
          <w:trHeight w:val="288"/>
        </w:trPr>
        <w:tc>
          <w:tcPr>
            <w:shd w:val="clear" w:color="000000" w:fill="ffffff"/>
            <w:tcBorders>
              <w:top w:val="single" w:color="auto" w:sz="4" w:space="0"/>
              <w:left w:val="single" w:color="auto" w:sz="4" w:space="0"/>
              <w:bottom w:val="none" w:color="000000" w:sz="4" w:space="0"/>
              <w:right w:val="single" w:color="auto" w:sz="4" w:space="0"/>
            </w:tcBorders>
            <w:tcW w:w="43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云主机</w:t>
            </w:r>
            <w:r/>
          </w:p>
        </w:tc>
        <w:tc>
          <w:tcPr>
            <w:shd w:val="clear" w:color="000000" w:fill="ffffff"/>
            <w:tcBorders>
              <w:top w:val="none" w:color="000000" w:sz="4" w:space="0"/>
              <w:left w:val="none" w:color="000000" w:sz="4" w:space="0"/>
              <w:bottom w:val="single" w:color="auto" w:sz="4" w:space="0"/>
              <w:right w:val="single" w:color="auto" w:sz="4" w:space="0"/>
            </w:tcBorders>
            <w:tcW w:w="42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54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1100</w:t>
            </w:r>
            <w:r/>
          </w:p>
        </w:tc>
        <w:tc>
          <w:tcPr>
            <w:shd w:val="clear" w:color="000000" w:fill="ffffff"/>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按需带宽</w:t>
            </w:r>
            <w:r/>
          </w:p>
        </w:tc>
      </w:tr>
      <w:tr>
        <w:trPr>
          <w:trHeight w:val="288"/>
        </w:trPr>
        <w:tc>
          <w:tcPr>
            <w:shd w:val="clear" w:color="000000" w:fill="ffffff"/>
            <w:tcBorders>
              <w:top w:val="single" w:color="auto" w:sz="4" w:space="0"/>
              <w:left w:val="single" w:color="auto" w:sz="4" w:space="0"/>
              <w:bottom w:val="none" w:color="000000" w:sz="4" w:space="0"/>
              <w:right w:val="single" w:color="auto" w:sz="4" w:space="0"/>
            </w:tcBorders>
            <w:tcW w:w="43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云主机</w:t>
            </w:r>
            <w:r/>
          </w:p>
        </w:tc>
        <w:tc>
          <w:tcPr>
            <w:shd w:val="clear" w:color="000000" w:fill="ffffff"/>
            <w:tcBorders>
              <w:top w:val="none" w:color="000000" w:sz="4" w:space="0"/>
              <w:left w:val="none" w:color="000000" w:sz="4" w:space="0"/>
              <w:bottom w:val="single" w:color="auto" w:sz="4" w:space="0"/>
              <w:right w:val="single" w:color="auto" w:sz="4" w:space="0"/>
            </w:tcBorders>
            <w:tcW w:w="42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54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500</w:t>
            </w:r>
            <w:r/>
          </w:p>
        </w:tc>
        <w:tc>
          <w:tcPr>
            <w:shd w:val="clear" w:color="000000" w:fill="ffffff"/>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按需带宽</w:t>
            </w:r>
            <w:r/>
          </w:p>
        </w:tc>
      </w:tr>
      <w:tr>
        <w:trPr>
          <w:trHeight w:val="288"/>
        </w:trPr>
        <w:tc>
          <w:tcPr>
            <w:shd w:val="clear" w:color="000000" w:fill="ffffff"/>
            <w:tcBorders>
              <w:top w:val="single" w:color="auto" w:sz="4" w:space="0"/>
              <w:left w:val="single" w:color="auto" w:sz="4" w:space="0"/>
              <w:bottom w:val="none" w:color="000000" w:sz="4" w:space="0"/>
              <w:right w:val="single" w:color="auto" w:sz="4" w:space="0"/>
            </w:tcBorders>
            <w:tcW w:w="43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云主机</w:t>
            </w:r>
            <w:r/>
          </w:p>
        </w:tc>
        <w:tc>
          <w:tcPr>
            <w:shd w:val="clear" w:color="000000" w:fill="ffffff"/>
            <w:tcBorders>
              <w:top w:val="none" w:color="000000" w:sz="4" w:space="0"/>
              <w:left w:val="none" w:color="000000" w:sz="4" w:space="0"/>
              <w:bottom w:val="single" w:color="auto" w:sz="4" w:space="0"/>
              <w:right w:val="single" w:color="auto" w:sz="4" w:space="0"/>
            </w:tcBorders>
            <w:tcW w:w="42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54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300</w:t>
            </w:r>
            <w:r/>
          </w:p>
        </w:tc>
        <w:tc>
          <w:tcPr>
            <w:shd w:val="clear" w:color="000000" w:fill="ffffff"/>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rHeight w:val="288"/>
        </w:trPr>
        <w:tc>
          <w:tcPr>
            <w:shd w:val="clear" w:color="000000" w:fill="ffffff"/>
            <w:tcBorders>
              <w:top w:val="single" w:color="auto" w:sz="4" w:space="0"/>
              <w:left w:val="single" w:color="auto" w:sz="4" w:space="0"/>
              <w:bottom w:val="none" w:color="000000" w:sz="4" w:space="0"/>
              <w:right w:val="single" w:color="auto" w:sz="4" w:space="0"/>
            </w:tcBorders>
            <w:tcW w:w="43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云主机</w:t>
            </w:r>
            <w:r/>
          </w:p>
        </w:tc>
        <w:tc>
          <w:tcPr>
            <w:shd w:val="clear" w:color="000000" w:fill="ffffff"/>
            <w:tcBorders>
              <w:top w:val="none" w:color="000000" w:sz="4" w:space="0"/>
              <w:left w:val="none" w:color="000000" w:sz="4" w:space="0"/>
              <w:bottom w:val="single" w:color="auto" w:sz="4" w:space="0"/>
              <w:right w:val="single" w:color="auto" w:sz="4" w:space="0"/>
            </w:tcBorders>
            <w:tcW w:w="42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54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500</w:t>
            </w:r>
            <w:r/>
          </w:p>
        </w:tc>
        <w:tc>
          <w:tcPr>
            <w:shd w:val="clear" w:color="000000" w:fill="ffffff"/>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rHeight w:val="288"/>
        </w:trPr>
        <w:tc>
          <w:tcPr>
            <w:shd w:val="clear" w:color="000000" w:fill="ffffff"/>
            <w:tcBorders>
              <w:top w:val="single" w:color="auto" w:sz="4" w:space="0"/>
              <w:left w:val="single" w:color="auto" w:sz="4" w:space="0"/>
              <w:bottom w:val="none" w:color="000000" w:sz="4" w:space="0"/>
              <w:right w:val="single" w:color="auto" w:sz="4" w:space="0"/>
            </w:tcBorders>
            <w:tcW w:w="43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云主机</w:t>
            </w:r>
            <w:r/>
          </w:p>
        </w:tc>
        <w:tc>
          <w:tcPr>
            <w:shd w:val="clear" w:color="000000" w:fill="ffffff"/>
            <w:tcBorders>
              <w:top w:val="none" w:color="000000" w:sz="4" w:space="0"/>
              <w:left w:val="none" w:color="000000" w:sz="4" w:space="0"/>
              <w:bottom w:val="single" w:color="auto" w:sz="4" w:space="0"/>
              <w:right w:val="single" w:color="auto" w:sz="4" w:space="0"/>
            </w:tcBorders>
            <w:tcW w:w="42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54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300</w:t>
            </w:r>
            <w:r/>
          </w:p>
        </w:tc>
        <w:tc>
          <w:tcPr>
            <w:shd w:val="clear" w:color="000000" w:fill="ffffff"/>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rHeight w:val="288"/>
        </w:trPr>
        <w:tc>
          <w:tcPr>
            <w:shd w:val="clear" w:color="000000" w:fill="ffffff"/>
            <w:tcBorders>
              <w:top w:val="single" w:color="auto" w:sz="4" w:space="0"/>
              <w:left w:val="single" w:color="auto" w:sz="4" w:space="0"/>
              <w:bottom w:val="none" w:color="000000" w:sz="4" w:space="0"/>
              <w:right w:val="single" w:color="auto" w:sz="4" w:space="0"/>
            </w:tcBorders>
            <w:tcW w:w="43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云主机</w:t>
            </w:r>
            <w:r/>
          </w:p>
        </w:tc>
        <w:tc>
          <w:tcPr>
            <w:shd w:val="clear" w:color="000000" w:fill="ffffff"/>
            <w:tcBorders>
              <w:top w:val="none" w:color="000000" w:sz="4" w:space="0"/>
              <w:left w:val="none" w:color="000000" w:sz="4" w:space="0"/>
              <w:bottom w:val="single" w:color="auto" w:sz="4" w:space="0"/>
              <w:right w:val="single" w:color="auto" w:sz="4" w:space="0"/>
            </w:tcBorders>
            <w:tcW w:w="42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w:t>
            </w:r>
            <w:r/>
          </w:p>
        </w:tc>
        <w:tc>
          <w:tcPr>
            <w:shd w:val="clear" w:color="000000" w:fill="ffffff"/>
            <w:tcBorders>
              <w:top w:val="none" w:color="000000" w:sz="4" w:space="0"/>
              <w:left w:val="none" w:color="000000" w:sz="4" w:space="0"/>
              <w:bottom w:val="single" w:color="auto" w:sz="4" w:space="0"/>
              <w:right w:val="single" w:color="auto" w:sz="4" w:space="0"/>
            </w:tcBorders>
            <w:tcW w:w="54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2000</w:t>
            </w:r>
            <w:r/>
          </w:p>
        </w:tc>
        <w:tc>
          <w:tcPr>
            <w:shd w:val="clear" w:color="000000" w:fill="ffffff"/>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288"/>
        </w:trPr>
        <w:tc>
          <w:tcPr>
            <w:shd w:val="clear" w:color="000000" w:fill="ffffff"/>
            <w:tcBorders>
              <w:top w:val="single" w:color="auto" w:sz="4" w:space="0"/>
              <w:left w:val="single" w:color="auto" w:sz="4" w:space="0"/>
              <w:bottom w:val="none" w:color="000000" w:sz="4" w:space="0"/>
              <w:right w:val="single" w:color="auto" w:sz="4" w:space="0"/>
            </w:tcBorders>
            <w:tcW w:w="43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GPU主机</w:t>
            </w:r>
            <w:r/>
          </w:p>
        </w:tc>
        <w:tc>
          <w:tcPr>
            <w:shd w:val="clear" w:color="000000" w:fill="ffffff"/>
            <w:tcBorders>
              <w:top w:val="none" w:color="000000" w:sz="4" w:space="0"/>
              <w:left w:val="none" w:color="000000" w:sz="4" w:space="0"/>
              <w:bottom w:val="single" w:color="auto" w:sz="4" w:space="0"/>
              <w:right w:val="single" w:color="auto" w:sz="4" w:space="0"/>
            </w:tcBorders>
            <w:tcW w:w="42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42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64</w:t>
            </w:r>
            <w:r/>
          </w:p>
        </w:tc>
        <w:tc>
          <w:tcPr>
            <w:shd w:val="clear" w:color="000000" w:fill="ffffff"/>
            <w:tcBorders>
              <w:top w:val="none" w:color="000000" w:sz="4" w:space="0"/>
              <w:left w:val="none" w:color="000000" w:sz="4" w:space="0"/>
              <w:bottom w:val="single" w:color="auto" w:sz="4" w:space="0"/>
              <w:right w:val="single" w:color="auto" w:sz="4" w:space="0"/>
            </w:tcBorders>
            <w:tcW w:w="543"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40</w:t>
            </w:r>
            <w:r/>
          </w:p>
        </w:tc>
        <w:tc>
          <w:tcPr>
            <w:shd w:val="clear" w:color="000000" w:fill="ffffff"/>
            <w:tcBorders>
              <w:top w:val="none" w:color="000000" w:sz="4" w:space="0"/>
              <w:left w:val="none" w:color="000000" w:sz="4" w:space="0"/>
              <w:bottom w:val="single" w:color="auto" w:sz="4" w:space="0"/>
              <w:right w:val="single" w:color="auto" w:sz="4" w:space="0"/>
            </w:tcBorders>
            <w:tcW w:w="51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500</w:t>
            </w:r>
            <w:r/>
          </w:p>
        </w:tc>
        <w:tc>
          <w:tcPr>
            <w:shd w:val="clear" w:color="000000" w:fill="ffffff"/>
            <w:tcBorders>
              <w:top w:val="none" w:color="000000" w:sz="4" w:space="0"/>
              <w:left w:val="none" w:color="000000" w:sz="4" w:space="0"/>
              <w:bottom w:val="single" w:color="auto" w:sz="4" w:space="0"/>
              <w:right w:val="single" w:color="auto" w:sz="4" w:space="0"/>
            </w:tcBorders>
            <w:tcW w:w="47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增加显卡</w:t>
            </w:r>
            <w:r/>
          </w:p>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NVIDIA A10 (24GB)　</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w:t>
            </w:r>
            <w:r/>
          </w:p>
        </w:tc>
        <w:tc>
          <w:tcPr>
            <w:gridSpan w:val="5"/>
            <w:shd w:val="clear" w:color="000000" w:fill="ffffff"/>
            <w:tcBorders>
              <w:top w:val="none" w:color="000000" w:sz="4" w:space="0"/>
              <w:left w:val="none" w:color="000000" w:sz="4" w:space="0"/>
              <w:bottom w:val="single" w:color="auto" w:sz="4" w:space="0"/>
              <w:right w:val="single" w:color="auto" w:sz="4" w:space="0"/>
            </w:tcBorders>
            <w:tcW w:w="2434"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带宽资源</w:t>
            </w:r>
            <w:r/>
          </w:p>
        </w:tc>
        <w:tc>
          <w:tcPr>
            <w:shd w:val="clear" w:color="000000" w:fill="ffffff"/>
            <w:tcBorders>
              <w:top w:val="none" w:color="000000" w:sz="4" w:space="0"/>
              <w:left w:val="single" w:color="auto" w:sz="4" w:space="0"/>
              <w:bottom w:val="single" w:color="auto" w:sz="4" w:space="0"/>
              <w:right w:val="single" w:color="auto" w:sz="4" w:space="0"/>
            </w:tcBorders>
            <w:tcW w:w="479"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100</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互联网100M+1个固定IP</w:t>
            </w:r>
            <w:r/>
          </w:p>
        </w:tc>
      </w:tr>
      <w:tr>
        <w:trPr>
          <w:trHeight w:val="288"/>
        </w:trPr>
        <w:tc>
          <w:tcPr>
            <w:shd w:val="clear" w:color="000000" w:fill="ffffff"/>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备份资源</w:t>
            </w:r>
            <w:r/>
          </w:p>
        </w:tc>
        <w:tc>
          <w:tcPr>
            <w:gridSpan w:val="5"/>
            <w:shd w:val="clear" w:color="000000" w:fill="ffffff"/>
            <w:tcBorders>
              <w:top w:val="single" w:color="auto" w:sz="4" w:space="0"/>
              <w:left w:val="none" w:color="000000" w:sz="4" w:space="0"/>
              <w:bottom w:val="single" w:color="auto" w:sz="4" w:space="0"/>
              <w:right w:val="single" w:color="000000" w:sz="4" w:space="0"/>
            </w:tcBorders>
            <w:tcW w:w="2388"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9000G</w:t>
            </w:r>
            <w:r/>
          </w:p>
        </w:tc>
        <w:tc>
          <w:tcPr>
            <w:shd w:val="clear" w:color="000000" w:fill="ffffff"/>
            <w:tcBorders>
              <w:top w:val="none" w:color="000000" w:sz="4" w:space="0"/>
              <w:left w:val="none" w:color="000000" w:sz="4" w:space="0"/>
              <w:bottom w:val="single" w:color="auto" w:sz="4" w:space="0"/>
              <w:right w:val="single" w:color="auto" w:sz="4" w:space="0"/>
            </w:tcBorders>
            <w:tcW w:w="525"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126" w:type="pct"/>
            <w:vAlign w:val="center"/>
            <w:textDirection w:val="lrTb"/>
            <w:noWrap w:val="false"/>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整机备份</w:t>
            </w:r>
            <w:r/>
          </w:p>
        </w:tc>
      </w:tr>
    </w:tbl>
    <w:p>
      <w:pPr>
        <w:pStyle w:val="1051"/>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3.2云安全服务</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为满足软件平台安全，租赁云安全服务，租赁期3年。</w:t>
      </w:r>
      <w:r/>
    </w:p>
    <w:tbl>
      <w:tblPr>
        <w:tblStyle w:val="105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743"/>
        <w:gridCol w:w="731"/>
        <w:gridCol w:w="1091"/>
        <w:gridCol w:w="1200"/>
        <w:gridCol w:w="687"/>
        <w:gridCol w:w="4565"/>
      </w:tblGrid>
      <w:tr>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731" w:type="dxa"/>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分类</w:t>
            </w:r>
            <w:r/>
          </w:p>
        </w:tc>
        <w:tc>
          <w:tcPr>
            <w:tcBorders>
              <w:top w:val="single" w:color="auto" w:sz="4" w:space="0"/>
              <w:left w:val="none" w:color="000000" w:sz="4" w:space="0"/>
              <w:bottom w:val="single" w:color="auto" w:sz="4" w:space="0"/>
              <w:right w:val="single" w:color="auto" w:sz="4" w:space="0"/>
            </w:tcBorders>
            <w:tcW w:w="1091" w:type="dxa"/>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资源名称</w:t>
            </w:r>
            <w:r/>
          </w:p>
        </w:tc>
        <w:tc>
          <w:tcPr>
            <w:tcBorders>
              <w:top w:val="single" w:color="auto" w:sz="4" w:space="0"/>
              <w:left w:val="none" w:color="000000" w:sz="4" w:space="0"/>
              <w:bottom w:val="single" w:color="auto" w:sz="4" w:space="0"/>
              <w:right w:val="single" w:color="000000" w:sz="4" w:space="0"/>
            </w:tcBorders>
            <w:tcW w:w="1200" w:type="dxa"/>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规格</w:t>
            </w:r>
            <w:r/>
          </w:p>
        </w:tc>
        <w:tc>
          <w:tcPr>
            <w:tcBorders>
              <w:top w:val="single" w:color="auto" w:sz="4" w:space="0"/>
              <w:left w:val="none" w:color="000000" w:sz="4" w:space="0"/>
              <w:bottom w:val="single" w:color="auto" w:sz="4" w:space="0"/>
              <w:right w:val="single" w:color="auto" w:sz="4" w:space="0"/>
            </w:tcBorders>
            <w:tcW w:w="687" w:type="dxa"/>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4565" w:type="dxa"/>
            <w:vAlign w:val="center"/>
            <w:textDirection w:val="lrTb"/>
            <w:noWrap w:val="false"/>
          </w:tcPr>
          <w:p>
            <w:pPr>
              <w:jc w:val="center"/>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 xml:space="preserve">备注</w:t>
            </w:r>
            <w:r/>
          </w:p>
        </w:tc>
      </w:tr>
      <w:tr>
        <w:trPr/>
        <w:tc>
          <w:tcPr>
            <w:tcBorders>
              <w:top w:val="none" w:color="000000" w:sz="4" w:space="0"/>
              <w:left w:val="single" w:color="auto" w:sz="4" w:space="0"/>
              <w:bottom w:val="single" w:color="000000" w:sz="4" w:space="0"/>
              <w:right w:val="single" w:color="auto" w:sz="4" w:space="0"/>
            </w:tcBorders>
            <w:tcW w:w="743" w:type="dxa"/>
            <w:vAlign w:val="center"/>
            <w:vMerge w:val="restart"/>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none" w:color="000000" w:sz="4" w:space="0"/>
              <w:left w:val="single" w:color="auto" w:sz="4" w:space="0"/>
              <w:bottom w:val="single" w:color="000000" w:sz="4" w:space="0"/>
              <w:right w:val="single" w:color="auto" w:sz="4" w:space="0"/>
            </w:tcBorders>
            <w:tcW w:w="731" w:type="dxa"/>
            <w:vAlign w:val="center"/>
            <w:vMerge w:val="restart"/>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等保安全</w:t>
            </w:r>
            <w:r/>
          </w:p>
        </w:tc>
        <w:tc>
          <w:tcPr>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主机安全</w:t>
            </w:r>
            <w:r/>
          </w:p>
        </w:tc>
        <w:tc>
          <w:tcPr>
            <w:tcBorders>
              <w:top w:val="single" w:color="auto" w:sz="4" w:space="0"/>
              <w:left w:val="none" w:color="000000" w:sz="4" w:space="0"/>
              <w:bottom w:val="single" w:color="auto" w:sz="4" w:space="0"/>
              <w:right w:val="single" w:color="000000" w:sz="4" w:space="0"/>
            </w:tcBorders>
            <w:tcW w:w="1200"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单机部署</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w:t>
            </w:r>
            <w:r/>
          </w:p>
        </w:tc>
        <w:tc>
          <w:tcPr>
            <w:tcBorders>
              <w:top w:val="none" w:color="000000" w:sz="4" w:space="0"/>
              <w:left w:val="none" w:color="000000" w:sz="4" w:space="0"/>
              <w:bottom w:val="single" w:color="auto" w:sz="4" w:space="0"/>
              <w:right w:val="single" w:color="auto" w:sz="4" w:space="0"/>
            </w:tcBorders>
            <w:tcW w:w="4565"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基础病毒防护，支持病毒库在线更新</w:t>
            </w:r>
            <w:r/>
          </w:p>
        </w:tc>
      </w:tr>
      <w:tr>
        <w:trPr/>
        <w:tc>
          <w:tcPr>
            <w:tcBorders>
              <w:top w:val="none" w:color="000000" w:sz="4" w:space="0"/>
              <w:left w:val="single" w:color="auto" w:sz="4" w:space="0"/>
              <w:bottom w:val="single" w:color="000000" w:sz="4" w:space="0"/>
              <w:right w:val="single" w:color="auto" w:sz="4" w:space="0"/>
            </w:tcBorders>
            <w:tcW w:w="743" w:type="dxa"/>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single" w:color="auto" w:sz="4" w:space="0"/>
              <w:bottom w:val="single" w:color="000000" w:sz="4" w:space="0"/>
              <w:right w:val="single" w:color="auto" w:sz="4" w:space="0"/>
            </w:tcBorders>
            <w:tcW w:w="731" w:type="dxa"/>
            <w:vAlign w:val="center"/>
            <w:vMerge w:val="continue"/>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NAT网关</w:t>
            </w:r>
            <w:r/>
          </w:p>
        </w:tc>
        <w:tc>
          <w:tcPr>
            <w:tcBorders>
              <w:top w:val="single" w:color="auto" w:sz="4" w:space="0"/>
              <w:left w:val="none" w:color="000000" w:sz="4" w:space="0"/>
              <w:bottom w:val="single" w:color="auto" w:sz="4" w:space="0"/>
              <w:right w:val="single" w:color="000000" w:sz="4" w:space="0"/>
            </w:tcBorders>
            <w:tcW w:w="1200"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SNAT支持最大连接数&lt;10,000</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4565"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p>
        </w:tc>
      </w:tr>
      <w:tr>
        <w:trPr/>
        <w:tc>
          <w:tcPr>
            <w:tcBorders>
              <w:top w:val="none" w:color="000000" w:sz="4" w:space="0"/>
              <w:left w:val="single" w:color="auto" w:sz="4" w:space="0"/>
              <w:bottom w:val="single" w:color="auto" w:sz="4" w:space="0"/>
              <w:right w:val="single" w:color="auto" w:sz="4" w:space="0"/>
            </w:tcBorders>
            <w:tcW w:w="743"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等保安全</w:t>
            </w:r>
            <w:r/>
          </w:p>
        </w:tc>
        <w:tc>
          <w:tcPr>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下一代防火墙</w:t>
            </w:r>
            <w:r/>
          </w:p>
        </w:tc>
        <w:tc>
          <w:tcPr>
            <w:tcBorders>
              <w:top w:val="single" w:color="auto" w:sz="4" w:space="0"/>
              <w:left w:val="none" w:color="000000" w:sz="4" w:space="0"/>
              <w:bottom w:val="single" w:color="auto" w:sz="4" w:space="0"/>
              <w:right w:val="single" w:color="000000" w:sz="4" w:space="0"/>
            </w:tcBorders>
            <w:tcW w:w="1200"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出口带宽50M（含5/10IP）</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4565"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立足于用户网络边界，实现边界防护与访问控制</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1、防护概览：包括源地址全部事件、目的地址全部事件、源地址阻断事件、目的地址阻断事件。</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2、防护配置：提供基于源/目的IP地址的精细粒度的安全访问控制，支持对已设置的防护策略的增、删、改、查；</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3、防护日志：支持查看已设定的策略的防护日志</w:t>
            </w:r>
            <w:r>
              <w:rPr>
                <w:rFonts w:hint="eastAsia" w:asciiTheme="minorEastAsia" w:hAnsiTheme="minorEastAsia" w:eastAsiaTheme="minorEastAsia" w:cstheme="minorEastAsia"/>
                <w:sz w:val="24"/>
                <w:szCs w:val="24"/>
              </w:rPr>
              <w:br/>
            </w:r>
            <w:r>
              <w:rPr>
                <w:rFonts w:hint="eastAsia" w:asciiTheme="minorEastAsia" w:hAnsiTheme="minorEastAsia" w:eastAsiaTheme="minorEastAsia" w:cstheme="minorEastAsia"/>
                <w:sz w:val="24"/>
                <w:szCs w:val="24"/>
              </w:rPr>
              <w:t xml:space="preserve">4、统计报表：云租户设置报表生成条件后，用户管理平台即可按照设置的条件从运营平台上获取统计报表数据。租户可以对报表进行添加、查看、删除等操作。</w:t>
            </w:r>
            <w:r/>
          </w:p>
        </w:tc>
      </w:tr>
      <w:tr>
        <w:trPr/>
        <w:tc>
          <w:tcPr>
            <w:tcBorders>
              <w:top w:val="none" w:color="000000" w:sz="4" w:space="0"/>
              <w:left w:val="single" w:color="auto" w:sz="4" w:space="0"/>
              <w:bottom w:val="single" w:color="auto" w:sz="4" w:space="0"/>
              <w:right w:val="single" w:color="auto" w:sz="4" w:space="0"/>
            </w:tcBorders>
            <w:tcW w:w="743"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等保安全</w:t>
            </w:r>
            <w:r/>
          </w:p>
        </w:tc>
        <w:tc>
          <w:tcPr>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Web应用防火墙</w:t>
            </w:r>
            <w:r/>
          </w:p>
        </w:tc>
        <w:tc>
          <w:tcPr>
            <w:tcBorders>
              <w:top w:val="single" w:color="auto" w:sz="4" w:space="0"/>
              <w:left w:val="none" w:color="000000" w:sz="4" w:space="0"/>
              <w:bottom w:val="single" w:color="auto" w:sz="4" w:space="0"/>
              <w:right w:val="single" w:color="000000" w:sz="4" w:space="0"/>
            </w:tcBorders>
            <w:tcW w:w="1200"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出口带宽50M（含10web端口）</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4565"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抵御OWASP Top 10等各类Web安全威胁和拒绝服务，保卫Web应用免遭当前和未来的安全威胁攻击</w:t>
            </w:r>
            <w:r/>
          </w:p>
        </w:tc>
      </w:tr>
      <w:tr>
        <w:trPr/>
        <w:tc>
          <w:tcPr>
            <w:tcBorders>
              <w:top w:val="none" w:color="000000" w:sz="4" w:space="0"/>
              <w:left w:val="single" w:color="auto" w:sz="4" w:space="0"/>
              <w:bottom w:val="single" w:color="auto" w:sz="4" w:space="0"/>
              <w:right w:val="single" w:color="auto" w:sz="4" w:space="0"/>
            </w:tcBorders>
            <w:tcW w:w="743"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等保安全</w:t>
            </w:r>
            <w:r/>
          </w:p>
        </w:tc>
        <w:tc>
          <w:tcPr>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堡垒机</w:t>
            </w:r>
            <w:r/>
          </w:p>
        </w:tc>
        <w:tc>
          <w:tcPr>
            <w:tcBorders>
              <w:top w:val="single" w:color="auto" w:sz="4" w:space="0"/>
              <w:left w:val="none" w:color="000000" w:sz="4" w:space="0"/>
              <w:bottom w:val="single" w:color="auto" w:sz="4" w:space="0"/>
              <w:right w:val="single" w:color="000000" w:sz="4" w:space="0"/>
            </w:tcBorders>
            <w:tcW w:w="1200"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20个资产</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4565"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转变传统IT 安全运维被动响应的模式，建立面向用户的集中、主动的运维安全管控模式，降低人为安全风险，满足合规要求，保障企业效益</w:t>
            </w:r>
            <w:r/>
          </w:p>
        </w:tc>
      </w:tr>
      <w:tr>
        <w:trPr/>
        <w:tc>
          <w:tcPr>
            <w:tcBorders>
              <w:top w:val="none" w:color="000000" w:sz="4" w:space="0"/>
              <w:left w:val="single" w:color="auto" w:sz="4" w:space="0"/>
              <w:bottom w:val="single" w:color="auto" w:sz="4" w:space="0"/>
              <w:right w:val="single" w:color="auto" w:sz="4" w:space="0"/>
            </w:tcBorders>
            <w:tcW w:w="743"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等保安全</w:t>
            </w:r>
            <w:r/>
          </w:p>
        </w:tc>
        <w:tc>
          <w:tcPr>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日志审计</w:t>
            </w:r>
            <w:r/>
          </w:p>
        </w:tc>
        <w:tc>
          <w:tcPr>
            <w:tcBorders>
              <w:top w:val="single" w:color="auto" w:sz="4" w:space="0"/>
              <w:left w:val="none" w:color="000000" w:sz="4" w:space="0"/>
              <w:bottom w:val="single" w:color="auto" w:sz="4" w:space="0"/>
              <w:right w:val="single" w:color="000000" w:sz="4" w:space="0"/>
            </w:tcBorders>
            <w:tcW w:w="1200"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20个日志源</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4565"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资产异构日志高效采集、统一管理、集中存储、统计分析，安全事件事后取证</w:t>
            </w:r>
            <w:r/>
          </w:p>
        </w:tc>
      </w:tr>
      <w:tr>
        <w:trPr/>
        <w:tc>
          <w:tcPr>
            <w:tcBorders>
              <w:top w:val="none" w:color="000000" w:sz="4" w:space="0"/>
              <w:left w:val="single" w:color="auto" w:sz="4" w:space="0"/>
              <w:bottom w:val="single" w:color="auto" w:sz="4" w:space="0"/>
              <w:right w:val="single" w:color="auto" w:sz="4" w:space="0"/>
            </w:tcBorders>
            <w:tcW w:w="743"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Borders>
              <w:top w:val="none" w:color="000000" w:sz="4" w:space="0"/>
              <w:left w:val="none" w:color="000000" w:sz="4" w:space="0"/>
              <w:bottom w:val="single" w:color="auto" w:sz="4" w:space="0"/>
              <w:right w:val="single" w:color="auto" w:sz="4" w:space="0"/>
            </w:tcBorders>
            <w:tcW w:w="731"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等保安全</w:t>
            </w:r>
            <w:r/>
          </w:p>
        </w:tc>
        <w:tc>
          <w:tcPr>
            <w:tcBorders>
              <w:top w:val="none" w:color="000000" w:sz="4" w:space="0"/>
              <w:left w:val="none" w:color="000000" w:sz="4" w:space="0"/>
              <w:bottom w:val="single" w:color="auto" w:sz="4" w:space="0"/>
              <w:right w:val="single" w:color="auto" w:sz="4" w:space="0"/>
            </w:tcBorders>
            <w:tcW w:w="1091"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数据库审计</w:t>
            </w:r>
            <w:r/>
          </w:p>
        </w:tc>
        <w:tc>
          <w:tcPr>
            <w:tcBorders>
              <w:top w:val="single" w:color="auto" w:sz="4" w:space="0"/>
              <w:left w:val="none" w:color="000000" w:sz="4" w:space="0"/>
              <w:bottom w:val="single" w:color="auto" w:sz="4" w:space="0"/>
              <w:right w:val="single" w:color="000000" w:sz="4" w:space="0"/>
            </w:tcBorders>
            <w:tcW w:w="1200"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1个授权</w:t>
            </w:r>
            <w:r/>
          </w:p>
        </w:tc>
        <w:tc>
          <w:tcPr>
            <w:tcBorders>
              <w:top w:val="none" w:color="000000" w:sz="4" w:space="0"/>
              <w:left w:val="none" w:color="000000" w:sz="4" w:space="0"/>
              <w:bottom w:val="single" w:color="auto" w:sz="4" w:space="0"/>
              <w:right w:val="single" w:color="auto" w:sz="4" w:space="0"/>
            </w:tcBorders>
            <w:tcW w:w="687" w:type="dxa"/>
            <w:vAlign w:val="center"/>
            <w:textDirection w:val="lrTb"/>
            <w:noWrap/>
          </w:tcPr>
          <w:p>
            <w:pPr>
              <w:jc w:val="center"/>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Borders>
              <w:top w:val="none" w:color="000000" w:sz="4" w:space="0"/>
              <w:left w:val="none" w:color="000000" w:sz="4" w:space="0"/>
              <w:bottom w:val="single" w:color="auto" w:sz="4" w:space="0"/>
              <w:right w:val="single" w:color="auto" w:sz="4" w:space="0"/>
            </w:tcBorders>
            <w:tcW w:w="4565" w:type="dxa"/>
            <w:vAlign w:val="center"/>
            <w:textDirection w:val="lrTb"/>
            <w:noWrap w:val="false"/>
          </w:tcPr>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数据库操作行为记录、数据库操作实时审计、数据库操作实时监控、事故追根溯源、提高资产安全</w:t>
            </w:r>
            <w:r/>
          </w:p>
        </w:tc>
      </w:tr>
    </w:tbl>
    <w:p>
      <w:pPr>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46"/>
        <w:jc w:val="left"/>
        <w:spacing w:before="217" w:after="217"/>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四、有关说明</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1、运维期：自项目整体验收合格并交付采购人之日起3年，应保证系统正常运行，定期优化系统，当系统运行效率下降时，负责及时查清下降原因并及时解决。现网络信息安全等问题，及时提供处理及修复服务。</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故障响应及处理：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①</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 xml:space="preserve">故障响应时间：提供全年的7*24小时响应服务（包括节假日）。在非工作时间内出现故障的响应为1小时以内。</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②</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 xml:space="preserve">故障恢复时间：系统出现异常或故障时，中标人须2小时内响应，4小时内提供解决方案。</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2、建设周期：合同签订生效后6个月内完成。</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3、付款方式：</w:t>
      </w:r>
      <w:r>
        <w:rPr>
          <w:rFonts w:hint="eastAsia" w:asciiTheme="minorEastAsia" w:hAnsiTheme="minorEastAsia" w:eastAsiaTheme="minorEastAsia" w:cstheme="minorEastAsia"/>
          <w:b/>
          <w:bCs/>
          <w:sz w:val="24"/>
          <w:szCs w:val="24"/>
        </w:rPr>
        <w:t xml:space="preserve">中标方</w:t>
      </w:r>
      <w:r>
        <w:rPr>
          <w:rFonts w:hint="eastAsia" w:asciiTheme="minorEastAsia" w:hAnsiTheme="minorEastAsia" w:eastAsiaTheme="minorEastAsia" w:cstheme="minorEastAsia"/>
          <w:b/>
          <w:bCs/>
          <w:sz w:val="24"/>
          <w:szCs w:val="24"/>
          <w:lang w:val="en-US" w:eastAsia="zh-CN"/>
        </w:rPr>
        <w:t xml:space="preserve">需</w:t>
      </w:r>
      <w:r>
        <w:rPr>
          <w:rFonts w:hint="eastAsia" w:asciiTheme="minorEastAsia" w:hAnsiTheme="minorEastAsia" w:eastAsiaTheme="minorEastAsia" w:cstheme="minorEastAsia"/>
          <w:b/>
          <w:bCs/>
          <w:sz w:val="24"/>
          <w:szCs w:val="24"/>
        </w:rPr>
        <w:t xml:space="preserve">按采购人的要求开具相应发票，且每次要求付款前需提交付款通知书及相应发票。前述付款通知书先经采购人及监理单位签认后，由采购人向中标方支付。若中标方未能按期开具发票或提供资料的，采购人可作同期顺延付款，且不视为违约。</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其中硬件部分：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（一）合同签订后30日内，按合同价款中硬件部分的20%向中标方支付设备采购款；</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本合同项下所列全部产品货到现场并经采购人初验合格后，支付至合同价款中硬件部分的的50％（若所采购货物较原招标文件载明的数量发生重大变更，则以跟踪审计单位现场核定的实际数量为基准进行结算，结算比例不变）；</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（三）整体调试完毕并经采购人正式验收合格后30日内，支付至合同价款中硬件部分的70％；</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（四）本项目最终审计结束，且经采购人正式验收合格满一年后30日内，支付至项目硬件部分审定价款的90％；</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本项目最终审计结束，且经采购人正式验收合格满二年后30日内，支付至项目硬件部分审定价款的100％。若此时质保期未满，则留项目硬件部分审定价款的5%作为保修款，待质保期满后，双方无其他争议时付清（不计息）。</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其中软件部分：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合同签订后30日内，按软件部分的20%向中标方支付预付款；软件部分完成成果并交付采购人后支付至软件部分的70%，整体调试完毕并经采购人正式验收合格后支付至项目软件部分的95%，余款在3年运维期满后付清。</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5、质保期及服务响应：</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1）硬件产品质保期为3年。</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在规定质保期内，当设备及材料出现故障或损坏或其他瑕疵时，中标方须在接到采购人通知2小时内响应，4小时内赶赴故障现场维修，除免费排除故障、修复或更换合格的产品外；还应承担因更换所发生的运输、保险、调试、检测等有关的全部费用。如中标方不响应或未在规定时间到达，视为中标方默认质量瑕疵，采购人有权请第三方解决，费用将在中标方的质保金中扣除，不足部分由中标方承担（中标方有承诺缩短响应时间的，按中标方承诺的响应时间为准）。 </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3）质保期期满后产品故障/损坏，自通知后4小时内到达现场维修并在维修价格上给予优惠（以成本价计取并不得高于中标方提供给任何第三方之优惠）。</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报价说明：招标报价采用总承包方式，固定总价形式，因此投标人的报价应完全响应采购需求，该总价已包括全部费用但不限于软件开发、提供、安装、调试及有关技术、运维服务、售后服务等一切有关的为完成本项目发生的所有费用，招标文件中另有规定的除外。</w:t>
      </w:r>
      <w:r/>
    </w:p>
    <w:p>
      <w:pPr>
        <w:ind w:firstLine="482"/>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 xml:space="preserve">7、项目团队要求：投标人中标后，应依据本项目特点和需求成立相应的团队，负责本项目全过程交付、服务工作，包括但不限于项目负责人、技术负责人、项目实施、技术与维护人员等至少10人。项目负责人需具备信息系统运行管理员（初级及以上）证书，项目团队其他人员具备初级及以上计算机技术与软件专业技术资格(水平)相关证书。</w:t>
      </w:r>
      <w:r/>
    </w:p>
    <w:p>
      <w:pPr>
        <w:contextualSpacing/>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w:t>
      </w:r>
      <w:r/>
    </w:p>
    <w:p>
      <w:pPr>
        <w:contextualSpacing/>
        <w:ind w:firstLine="482"/>
        <w:spacing w:line="360" w:lineRule="auto"/>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1、需求中涉及量化指标区间范围的，首个数字为该项最低标准，须完全满足，未满足的视为负偏离。</w:t>
      </w:r>
      <w:r/>
    </w:p>
    <w:p>
      <w:pPr>
        <w:pStyle w:val="1051"/>
        <w:numPr>
          <w:ilvl w:val="0"/>
          <w:numId w:val="0"/>
        </w:numPr>
        <w:ind w:firstLine="482"/>
        <w:jc w:val="both"/>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pPr>
      <w:r>
        <w:rPr>
          <w:rFonts w:hint="eastAsia" w:cs="宋体"/>
          <w:b/>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1051"/>
        <w:numPr>
          <w:ilvl w:val="0"/>
          <w:numId w:val="0"/>
        </w:numPr>
        <w:ind w:firstLine="482"/>
        <w:jc w:val="both"/>
        <w:keepLines w:val="0"/>
        <w:keepNext w:val="0"/>
        <w:pageBreakBefore w:val="0"/>
        <w:spacing w:line="360" w:lineRule="auto"/>
        <w:widowControl w:val="off"/>
        <w:rPr>
          <w:rFonts w:hint="eastAsia" w:cs="宋体"/>
          <w:b/>
          <w:bCs/>
          <w:color w:val="000000" w:themeColor="text1"/>
          <w:sz w:val="24"/>
          <w:szCs w:val="24"/>
          <w:highlight w:val="none"/>
          <w:lang w:val="zh-CN" w:eastAsia="zh-CN" w:bidi="ar-SA"/>
          <w14:textFill>
            <w14:solidFill>
              <w14:schemeClr w14:val="tx1"/>
            </w14:solidFill>
          </w14:textFill>
        </w:rPr>
      </w:pPr>
      <w:r>
        <w:rPr>
          <w:rFonts w:hint="eastAsia" w:cs="宋体"/>
          <w:b/>
          <w:bCs/>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本项目</w:t>
      </w:r>
      <w:r>
        <w:rPr>
          <w:rFonts w:hint="eastAsia" w:cs="宋体"/>
          <w:b/>
          <w:bCs/>
          <w:color w:val="000000" w:themeColor="text1"/>
          <w:sz w:val="24"/>
          <w:szCs w:val="24"/>
          <w:highlight w:val="none"/>
          <w:lang w:val="en-US" w:eastAsia="zh-CN" w:bidi="ar-SA"/>
          <w14:textFill>
            <w14:solidFill>
              <w14:schemeClr w14:val="tx1"/>
            </w14:solidFill>
          </w14:textFill>
        </w:rPr>
        <w:t xml:space="preserve">不</w:t>
      </w:r>
      <w:r>
        <w:rPr>
          <w:rFonts w:hint="eastAsia" w:ascii="宋体" w:hAnsi="宋体" w:eastAsia="宋体" w:cs="宋体"/>
          <w:b/>
          <w:bCs/>
          <w:color w:val="000000" w:themeColor="text1"/>
          <w:sz w:val="24"/>
          <w:szCs w:val="24"/>
          <w:highlight w:val="none"/>
          <w:lang w:val="zh-CN" w:eastAsia="zh-CN" w:bidi="ar-SA"/>
          <w14:textFill>
            <w14:solidFill>
              <w14:schemeClr w14:val="tx1"/>
            </w14:solidFill>
          </w14:textFill>
        </w:rPr>
        <w:t xml:space="preserve">收取履约保证金</w:t>
      </w:r>
      <w:r>
        <w:rPr>
          <w:rFonts w:hint="eastAsia" w:cs="宋体"/>
          <w:b/>
          <w:bCs/>
          <w:color w:val="000000" w:themeColor="text1"/>
          <w:sz w:val="24"/>
          <w:szCs w:val="24"/>
          <w:highlight w:val="none"/>
          <w:lang w:val="zh-CN" w:eastAsia="zh-CN" w:bidi="ar-SA"/>
          <w14:textFill>
            <w14:solidFill>
              <w14:schemeClr w14:val="tx1"/>
            </w14:solidFill>
          </w14:textFill>
        </w:rPr>
        <w:t xml:space="preserve">。</w:t>
      </w:r>
      <w:r/>
    </w:p>
    <w:p>
      <w:pPr>
        <w:rPr>
          <w:rFonts w:hint="eastAsia" w:cs="宋体"/>
          <w:b/>
          <w:bCs/>
          <w:color w:val="000000" w:themeColor="text1"/>
          <w:sz w:val="24"/>
          <w:szCs w:val="24"/>
          <w:highlight w:val="none"/>
          <w:lang w:val="zh-CN" w:eastAsia="zh-CN" w:bidi="ar-SA"/>
          <w14:textFill>
            <w14:solidFill>
              <w14:schemeClr w14:val="tx1"/>
            </w14:solidFill>
          </w14:textFill>
        </w:rPr>
      </w:pPr>
      <w:r>
        <w:rPr>
          <w:rFonts w:hint="eastAsia" w:cs="宋体"/>
          <w:b/>
          <w:bCs/>
          <w:color w:val="000000" w:themeColor="text1"/>
          <w:sz w:val="24"/>
          <w:szCs w:val="24"/>
          <w:highlight w:val="none"/>
          <w:lang w:val="zh-CN" w:eastAsia="zh-CN" w:bidi="ar-SA"/>
          <w14:textFill>
            <w14:solidFill>
              <w14:schemeClr w14:val="tx1"/>
            </w14:solidFill>
          </w14:textFill>
        </w:rPr>
      </w:r>
      <w:r/>
    </w:p>
    <w:p>
      <w:pPr>
        <w:rPr>
          <w:rFonts w:hint="eastAsia" w:cs="宋体"/>
          <w:b/>
          <w:bCs/>
          <w:color w:val="000000" w:themeColor="text1"/>
          <w:sz w:val="24"/>
          <w:szCs w:val="24"/>
          <w:highlight w:val="none"/>
          <w:lang w:val="zh-CN" w:eastAsia="zh-CN" w:bidi="ar-SA"/>
          <w14:textFill>
            <w14:solidFill>
              <w14:schemeClr w14:val="tx1"/>
            </w14:solidFill>
          </w14:textFill>
        </w:rPr>
      </w:pPr>
      <w:r>
        <w:rPr>
          <w:rFonts w:hint="eastAsia" w:cs="宋体"/>
          <w:b/>
          <w:bCs/>
          <w:color w:val="000000" w:themeColor="text1"/>
          <w:sz w:val="24"/>
          <w:szCs w:val="24"/>
          <w:highlight w:val="none"/>
          <w:lang w:val="zh-CN" w:eastAsia="zh-CN" w:bidi="ar-SA"/>
          <w14:textFill>
            <w14:solidFill>
              <w14:schemeClr w14:val="tx1"/>
            </w14:solidFill>
          </w14:textFill>
        </w:rPr>
      </w:r>
      <w:r/>
    </w:p>
    <w:p>
      <w:pPr>
        <w:pStyle w:val="1055"/>
        <w:rPr>
          <w:rFonts w:hint="eastAsia" w:cs="宋体"/>
          <w:b/>
          <w:bCs/>
          <w:color w:val="000000" w:themeColor="text1"/>
          <w:sz w:val="24"/>
          <w:szCs w:val="24"/>
          <w:highlight w:val="none"/>
          <w:lang w:val="zh-CN" w:eastAsia="zh-CN" w:bidi="ar-SA"/>
          <w14:textFill>
            <w14:solidFill>
              <w14:schemeClr w14:val="tx1"/>
            </w14:solidFill>
          </w14:textFill>
        </w:rPr>
      </w:pPr>
      <w:r>
        <w:rPr>
          <w:rFonts w:hint="eastAsia" w:cs="宋体"/>
          <w:b/>
          <w:bCs/>
          <w:color w:val="000000" w:themeColor="text1"/>
          <w:sz w:val="24"/>
          <w:szCs w:val="24"/>
          <w:highlight w:val="none"/>
          <w:lang w:val="zh-CN" w:eastAsia="zh-CN" w:bidi="ar-SA"/>
          <w14:textFill>
            <w14:solidFill>
              <w14:schemeClr w14:val="tx1"/>
            </w14:solidFill>
          </w14:textFill>
        </w:rPr>
      </w:r>
      <w:r/>
    </w:p>
    <w:p>
      <w:pPr>
        <w:rPr>
          <w:rFonts w:hint="eastAsia" w:cs="宋体"/>
          <w:b/>
          <w:bCs/>
          <w:color w:val="000000" w:themeColor="text1"/>
          <w:sz w:val="24"/>
          <w:szCs w:val="24"/>
          <w:highlight w:val="none"/>
          <w:lang w:val="zh-CN" w:eastAsia="zh-CN" w:bidi="ar-SA"/>
          <w14:textFill>
            <w14:solidFill>
              <w14:schemeClr w14:val="tx1"/>
            </w14:solidFill>
          </w14:textFill>
        </w:rPr>
      </w:pPr>
      <w:r>
        <w:rPr>
          <w:rFonts w:hint="eastAsia" w:cs="宋体"/>
          <w:b/>
          <w:bCs/>
          <w:color w:val="000000" w:themeColor="text1"/>
          <w:sz w:val="24"/>
          <w:szCs w:val="24"/>
          <w:highlight w:val="none"/>
          <w:lang w:val="zh-CN" w:eastAsia="zh-CN" w:bidi="ar-SA"/>
          <w14:textFill>
            <w14:solidFill>
              <w14:schemeClr w14:val="tx1"/>
            </w14:solidFill>
          </w14:textFill>
        </w:rPr>
      </w:r>
      <w:r/>
    </w:p>
    <w:p>
      <w:pPr>
        <w:pStyle w:val="1055"/>
        <w:rPr>
          <w:rFonts w:hint="eastAsia" w:cs="宋体"/>
          <w:b/>
          <w:bCs/>
          <w:color w:val="000000" w:themeColor="text1"/>
          <w:sz w:val="24"/>
          <w:szCs w:val="24"/>
          <w:highlight w:val="none"/>
          <w:lang w:val="zh-CN" w:eastAsia="zh-CN" w:bidi="ar-SA"/>
          <w14:textFill>
            <w14:solidFill>
              <w14:schemeClr w14:val="tx1"/>
            </w14:solidFill>
          </w14:textFill>
        </w:rPr>
      </w:pPr>
      <w:r>
        <w:rPr>
          <w:rFonts w:hint="eastAsia" w:cs="宋体"/>
          <w:b/>
          <w:bCs/>
          <w:color w:val="000000" w:themeColor="text1"/>
          <w:sz w:val="24"/>
          <w:szCs w:val="24"/>
          <w:highlight w:val="none"/>
          <w:lang w:val="zh-CN" w:eastAsia="zh-CN" w:bidi="ar-SA"/>
          <w14:textFill>
            <w14:solidFill>
              <w14:schemeClr w14:val="tx1"/>
            </w14:solidFill>
          </w14:textFill>
        </w:rPr>
      </w:r>
      <w:r/>
    </w:p>
    <w:p>
      <w:pPr>
        <w:rPr>
          <w:rFonts w:hint="eastAsia" w:cs="宋体"/>
          <w:b/>
          <w:bCs/>
          <w:color w:val="000000" w:themeColor="text1"/>
          <w:sz w:val="24"/>
          <w:szCs w:val="24"/>
          <w:highlight w:val="none"/>
          <w:lang w:val="zh-CN" w:eastAsia="zh-CN" w:bidi="ar-SA"/>
          <w14:textFill>
            <w14:solidFill>
              <w14:schemeClr w14:val="tx1"/>
            </w14:solidFill>
          </w14:textFill>
        </w:rPr>
      </w:pPr>
      <w:r>
        <w:rPr>
          <w:rFonts w:hint="eastAsia" w:cs="宋体"/>
          <w:b/>
          <w:bCs/>
          <w:color w:val="000000" w:themeColor="text1"/>
          <w:sz w:val="24"/>
          <w:szCs w:val="24"/>
          <w:highlight w:val="none"/>
          <w:lang w:val="zh-CN" w:eastAsia="zh-CN" w:bidi="ar-SA"/>
          <w14:textFill>
            <w14:solidFill>
              <w14:schemeClr w14:val="tx1"/>
            </w14:solidFill>
          </w14:textFill>
        </w:rPr>
      </w:r>
      <w:r/>
    </w:p>
    <w:p>
      <w:pPr>
        <w:pStyle w:val="1055"/>
        <w:rPr>
          <w:rFonts w:hint="eastAsia" w:cs="宋体"/>
          <w:b/>
          <w:bCs/>
          <w:color w:val="000000" w:themeColor="text1"/>
          <w:sz w:val="24"/>
          <w:szCs w:val="24"/>
          <w:highlight w:val="none"/>
          <w:lang w:val="zh-CN" w:eastAsia="zh-CN" w:bidi="ar-SA"/>
          <w14:textFill>
            <w14:solidFill>
              <w14:schemeClr w14:val="tx1"/>
            </w14:solidFill>
          </w14:textFill>
        </w:rPr>
      </w:pPr>
      <w:r>
        <w:rPr>
          <w:rFonts w:hint="eastAsia" w:cs="宋体"/>
          <w:b/>
          <w:bCs/>
          <w:color w:val="000000" w:themeColor="text1"/>
          <w:sz w:val="24"/>
          <w:szCs w:val="24"/>
          <w:highlight w:val="none"/>
          <w:lang w:val="zh-CN" w:eastAsia="zh-CN" w:bidi="ar-SA"/>
          <w14:textFill>
            <w14:solidFill>
              <w14:schemeClr w14:val="tx1"/>
            </w14:solidFill>
          </w14:textFill>
        </w:rPr>
      </w:r>
      <w:r/>
    </w:p>
    <w:p>
      <w:pPr>
        <w:rPr>
          <w:rFonts w:hint="eastAsia" w:cs="宋体"/>
          <w:b/>
          <w:bCs/>
          <w:color w:val="000000" w:themeColor="text1"/>
          <w:sz w:val="24"/>
          <w:szCs w:val="24"/>
          <w:highlight w:val="none"/>
          <w:lang w:val="zh-CN" w:eastAsia="zh-CN" w:bidi="ar-SA"/>
          <w14:textFill>
            <w14:solidFill>
              <w14:schemeClr w14:val="tx1"/>
            </w14:solidFill>
          </w14:textFill>
        </w:rPr>
      </w:pPr>
      <w:r>
        <w:rPr>
          <w:rFonts w:hint="eastAsia" w:cs="宋体"/>
          <w:b/>
          <w:bCs/>
          <w:color w:val="000000" w:themeColor="text1"/>
          <w:sz w:val="24"/>
          <w:szCs w:val="24"/>
          <w:highlight w:val="none"/>
          <w:lang w:val="zh-CN" w:eastAsia="zh-CN" w:bidi="ar-SA"/>
          <w14:textFill>
            <w14:solidFill>
              <w14:schemeClr w14:val="tx1"/>
            </w14:solidFill>
          </w14:textFill>
        </w:rPr>
      </w:r>
      <w:r/>
    </w:p>
    <w:p>
      <w:pPr>
        <w:pStyle w:val="1055"/>
        <w:rPr>
          <w:rFonts w:hint="eastAsia" w:cs="宋体"/>
          <w:b/>
          <w:bCs/>
          <w:color w:val="000000" w:themeColor="text1"/>
          <w:sz w:val="24"/>
          <w:szCs w:val="24"/>
          <w:highlight w:val="none"/>
          <w:lang w:val="zh-CN" w:eastAsia="zh-CN" w:bidi="ar-SA"/>
          <w14:textFill>
            <w14:solidFill>
              <w14:schemeClr w14:val="tx1"/>
            </w14:solidFill>
          </w14:textFill>
        </w:rPr>
      </w:pPr>
      <w:r>
        <w:rPr>
          <w:rFonts w:hint="eastAsia" w:cs="宋体"/>
          <w:b/>
          <w:bCs/>
          <w:color w:val="000000" w:themeColor="text1"/>
          <w:sz w:val="24"/>
          <w:szCs w:val="24"/>
          <w:highlight w:val="none"/>
          <w:lang w:val="zh-CN" w:eastAsia="zh-CN" w:bidi="ar-SA"/>
          <w14:textFill>
            <w14:solidFill>
              <w14:schemeClr w14:val="tx1"/>
            </w14:solidFill>
          </w14:textFill>
        </w:rPr>
      </w:r>
      <w:r/>
    </w:p>
    <w:p>
      <w:pPr>
        <w:rPr>
          <w:rFonts w:hint="eastAsia"/>
          <w:lang w:val="zh-CN" w:eastAsia="zh-CN"/>
        </w:rPr>
      </w:pPr>
      <w:r>
        <w:rPr>
          <w:rFonts w:hint="eastAsia"/>
          <w:lang w:val="zh-CN" w:eastAsia="zh-CN"/>
        </w:rPr>
      </w:r>
      <w:r/>
    </w:p>
    <w:p>
      <w:pPr>
        <w:rPr>
          <w:rFonts w:hint="eastAsia" w:cs="宋体"/>
          <w:b/>
          <w:bCs/>
          <w:color w:val="000000" w:themeColor="text1"/>
          <w:sz w:val="24"/>
          <w:szCs w:val="24"/>
          <w:highlight w:val="none"/>
          <w:lang w:val="zh-CN" w:eastAsia="zh-CN" w:bidi="ar-SA"/>
          <w14:textFill>
            <w14:solidFill>
              <w14:schemeClr w14:val="tx1"/>
            </w14:solidFill>
          </w14:textFill>
        </w:rPr>
      </w:pPr>
      <w:r>
        <w:rPr>
          <w:rFonts w:hint="eastAsia" w:cs="宋体"/>
          <w:b/>
          <w:bCs/>
          <w:color w:val="000000" w:themeColor="text1"/>
          <w:sz w:val="24"/>
          <w:szCs w:val="24"/>
          <w:highlight w:val="none"/>
          <w:lang w:val="zh-CN" w:eastAsia="zh-CN" w:bidi="ar-SA"/>
          <w14:textFill>
            <w14:solidFill>
              <w14:schemeClr w14:val="tx1"/>
            </w14:solidFill>
          </w14:textFill>
        </w:rPr>
      </w:r>
      <w:r/>
    </w:p>
    <w:p>
      <w:pPr>
        <w:pStyle w:val="1055"/>
        <w:rPr>
          <w:rFonts w:hint="eastAsia" w:cs="宋体"/>
          <w:b/>
          <w:bCs/>
          <w:color w:val="000000" w:themeColor="text1"/>
          <w:sz w:val="24"/>
          <w:szCs w:val="24"/>
          <w:highlight w:val="none"/>
          <w:lang w:val="zh-CN" w:eastAsia="zh-CN" w:bidi="ar-SA"/>
          <w14:textFill>
            <w14:solidFill>
              <w14:schemeClr w14:val="tx1"/>
            </w14:solidFill>
          </w14:textFill>
        </w:rPr>
      </w:pPr>
      <w:r>
        <w:rPr>
          <w:rFonts w:hint="eastAsia" w:cs="宋体"/>
          <w:b/>
          <w:bCs/>
          <w:color w:val="000000" w:themeColor="text1"/>
          <w:sz w:val="24"/>
          <w:szCs w:val="24"/>
          <w:highlight w:val="none"/>
          <w:lang w:val="zh-CN" w:eastAsia="zh-CN" w:bidi="ar-SA"/>
          <w14:textFill>
            <w14:solidFill>
              <w14:schemeClr w14:val="tx1"/>
            </w14:solidFill>
          </w14:textFill>
        </w:rPr>
      </w:r>
      <w:r/>
    </w:p>
    <w:p>
      <w:pPr>
        <w:rPr>
          <w:rFonts w:hint="eastAsia" w:cs="宋体"/>
          <w:b/>
          <w:bCs/>
          <w:color w:val="000000" w:themeColor="text1"/>
          <w:sz w:val="24"/>
          <w:szCs w:val="24"/>
          <w:highlight w:val="none"/>
          <w:lang w:val="zh-CN" w:eastAsia="zh-CN" w:bidi="ar-SA"/>
          <w14:textFill>
            <w14:solidFill>
              <w14:schemeClr w14:val="tx1"/>
            </w14:solidFill>
          </w14:textFill>
        </w:rPr>
      </w:pPr>
      <w:r>
        <w:rPr>
          <w:rFonts w:hint="eastAsia" w:cs="宋体"/>
          <w:b/>
          <w:bCs/>
          <w:color w:val="000000" w:themeColor="text1"/>
          <w:sz w:val="24"/>
          <w:szCs w:val="24"/>
          <w:highlight w:val="none"/>
          <w:lang w:val="zh-CN" w:eastAsia="zh-CN" w:bidi="ar-SA"/>
          <w14:textFill>
            <w14:solidFill>
              <w14:schemeClr w14:val="tx1"/>
            </w14:solidFill>
          </w14:textFill>
        </w:rPr>
      </w:r>
      <w:r/>
    </w:p>
    <w:p>
      <w:pPr>
        <w:pStyle w:val="1055"/>
        <w:rPr>
          <w:rFonts w:hint="eastAsia"/>
          <w:lang w:val="zh-CN" w:eastAsia="zh-CN"/>
        </w:rPr>
      </w:pPr>
      <w:r>
        <w:rPr>
          <w:rFonts w:hint="eastAsia"/>
          <w:lang w:val="zh-CN" w:eastAsia="zh-CN"/>
        </w:rPr>
      </w:r>
      <w:r/>
    </w:p>
    <w:p>
      <w:pPr>
        <w:rPr>
          <w:rFonts w:hint="eastAsia" w:cs="宋体"/>
          <w:b/>
          <w:bCs/>
          <w:color w:val="000000" w:themeColor="text1"/>
          <w:sz w:val="24"/>
          <w:szCs w:val="24"/>
          <w:highlight w:val="none"/>
          <w:lang w:val="zh-CN" w:eastAsia="zh-CN" w:bidi="ar-SA"/>
          <w14:textFill>
            <w14:solidFill>
              <w14:schemeClr w14:val="tx1"/>
            </w14:solidFill>
          </w14:textFill>
        </w:rPr>
      </w:pPr>
      <w:r>
        <w:rPr>
          <w:rFonts w:hint="eastAsia" w:cs="宋体"/>
          <w:b/>
          <w:bCs/>
          <w:color w:val="000000" w:themeColor="text1"/>
          <w:sz w:val="24"/>
          <w:szCs w:val="24"/>
          <w:highlight w:val="none"/>
          <w:lang w:val="zh-CN" w:eastAsia="zh-CN" w:bidi="ar-SA"/>
          <w14:textFill>
            <w14:solidFill>
              <w14:schemeClr w14:val="tx1"/>
            </w14:solidFill>
          </w14:textFill>
        </w:rPr>
      </w:r>
      <w:r/>
    </w:p>
    <w:p>
      <w:pPr>
        <w:pStyle w:val="1055"/>
        <w:rPr>
          <w:rFonts w:hint="eastAsia" w:cs="宋体"/>
          <w:b/>
          <w:bCs/>
          <w:color w:val="000000" w:themeColor="text1"/>
          <w:sz w:val="24"/>
          <w:szCs w:val="24"/>
          <w:highlight w:val="none"/>
          <w:lang w:val="zh-CN" w:eastAsia="zh-CN" w:bidi="ar-SA"/>
          <w14:textFill>
            <w14:solidFill>
              <w14:schemeClr w14:val="tx1"/>
            </w14:solidFill>
          </w14:textFill>
        </w:rPr>
      </w:pPr>
      <w:r>
        <w:rPr>
          <w:rFonts w:hint="eastAsia" w:cs="宋体"/>
          <w:b/>
          <w:bCs/>
          <w:color w:val="000000" w:themeColor="text1"/>
          <w:sz w:val="24"/>
          <w:szCs w:val="24"/>
          <w:highlight w:val="none"/>
          <w:lang w:val="zh-CN" w:eastAsia="zh-CN" w:bidi="ar-SA"/>
          <w14:textFill>
            <w14:solidFill>
              <w14:schemeClr w14:val="tx1"/>
            </w14:solidFill>
          </w14:textFill>
        </w:rPr>
      </w:r>
      <w:r/>
    </w:p>
    <w:p>
      <w:pPr>
        <w:rPr>
          <w:rFonts w:hint="eastAsia"/>
          <w:lang w:val="zh-CN" w:eastAsia="zh-CN"/>
        </w:rPr>
      </w:pPr>
      <w:r>
        <w:rPr>
          <w:rFonts w:hint="eastAsia"/>
          <w:lang w:val="zh-CN" w:eastAsia="zh-CN"/>
        </w:rPr>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14:textFill>
            <w14:solidFill>
              <w14:schemeClr w14:val="tx1"/>
            </w14:solidFill>
          </w14:textFill>
        </w:rPr>
      </w:pPr>
      <w:r>
        <w:rPr>
          <w:rFonts w:hint="eastAsia" w:ascii="宋体" w:hAnsi="宋体"/>
          <w:b/>
          <w:color w:val="000000" w:themeColor="text1"/>
          <w:sz w:val="30"/>
          <w:szCs w:val="30"/>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2.依据财政部、发展改革委发布的《节能产品政府采购品目清单》，本项目中有政府强制采购节能产品的，只能选择具有国家确定的认证机构出具的、处于有效期之内的节能产品认证证书的产品进行报价。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7</w:t>
      </w:r>
      <w:r>
        <w:rPr>
          <w:rFonts w:hint="eastAsia" w:ascii="宋体" w:hAnsi="宋体" w:eastAsia="宋体" w:cs="宋体"/>
          <w:color w:val="000000" w:themeColor="text1"/>
          <w:sz w:val="24"/>
          <w:szCs w:val="24"/>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10</w:t>
      </w:r>
      <w:r>
        <w:rPr>
          <w:rFonts w:hint="eastAsia" w:ascii="宋体" w:hAnsi="宋体" w:eastAsia="宋体" w:cs="宋体"/>
          <w:color w:val="000000" w:themeColor="text1"/>
          <w:sz w:val="24"/>
          <w:szCs w:val="24"/>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lang w:val="en"/>
          <w14:textFill>
            <w14:solidFill>
              <w14:schemeClr w14:val="tx1"/>
            </w14:solidFill>
          </w14:textFill>
        </w:rPr>
        <w:t xml:space="preserve">采购人原则上应当自收到发票后10个工作日内将资金支付到合同约定的供应商账户。</w:t>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color w:val="000000" w:themeColor="text1"/>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contextualSpacing/>
        <w:ind w:firstLine="480"/>
        <w:spacing w:line="360" w:lineRule="auto"/>
        <w:rPr>
          <w:rFonts w:hint="eastAsia" w:ascii="宋体" w:hAnsi="宋体" w:eastAsia="宋体" w:cs="宋体"/>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rPr>
          <w:rFonts w:hint="eastAsia" w:ascii="宋体" w:hAnsi="宋体" w:eastAsia="宋体" w:cs="宋体"/>
          <w:color w:val="000000" w:themeColor="text1"/>
          <w:sz w:val="24"/>
          <w:szCs w:val="24"/>
          <w:highlight w:val="none"/>
          <w:lang w:val="en"/>
          <w14:textFill>
            <w14:solidFill>
              <w14:schemeClr w14:val="tx1"/>
            </w14:solidFill>
          </w14:textFill>
        </w:rPr>
      </w:r>
    </w:p>
    <w:p>
      <w:pPr>
        <w:contextualSpacing/>
        <w:ind w:firstLine="480"/>
        <w:spacing w:line="360" w:lineRule="auto"/>
        <w:rPr>
          <w:rFonts w:hint="eastAsia" w:ascii="宋体" w:hAnsi="宋体" w:eastAsia="宋体" w:cs="宋体"/>
          <w:sz w:val="24"/>
          <w:szCs w:val="24"/>
          <w:highlight w:val="none"/>
          <w:lang w:val="en"/>
          <w14:textFill>
            <w14:solidFill>
              <w14:schemeClr w14:val="tx1"/>
            </w14:solidFill>
          </w14:textFill>
        </w:rPr>
      </w:pPr>
      <w:r>
        <w:rPr>
          <w:rFonts w:hint="eastAsia" w:ascii="宋体" w:hAnsi="宋体" w:eastAsia="宋体" w:cs="宋体"/>
          <w:sz w:val="24"/>
          <w:szCs w:val="24"/>
          <w:highlight w:val="none"/>
          <w:lang w:val="en"/>
          <w14:textFill>
            <w14:solidFill>
              <w14:schemeClr w14:val="tx1"/>
            </w14:solidFill>
          </w14:textFill>
        </w:rPr>
      </w:r>
      <w:r>
        <w:rPr>
          <w:rFonts w:hint="eastAsia" w:ascii="宋体" w:hAnsi="宋体" w:eastAsia="宋体" w:cs="宋体"/>
          <w:sz w:val="24"/>
          <w:szCs w:val="24"/>
          <w:highlight w:val="none"/>
          <w:lang w:val="en"/>
          <w14:textFill>
            <w14:solidFill>
              <w14:schemeClr w14:val="tx1"/>
            </w14:solidFill>
          </w14:textFill>
        </w:rPr>
      </w:r>
    </w:p>
    <w:p>
      <w:pPr>
        <w:contextualSpacing/>
        <w:ind w:firstLine="480"/>
        <w:spacing w:line="360" w:lineRule="auto"/>
        <w:rPr>
          <w:rFonts w:hint="eastAsia" w:ascii="宋体" w:hAnsi="宋体" w:eastAsia="宋体" w:cs="宋体"/>
          <w:sz w:val="24"/>
          <w:szCs w:val="24"/>
          <w:highlight w:val="none"/>
          <w:lang w:val="en"/>
          <w14:textFill>
            <w14:solidFill>
              <w14:schemeClr w14:val="tx1"/>
            </w14:solidFill>
          </w14:textFill>
        </w:rPr>
      </w:pPr>
      <w:r>
        <w:rPr>
          <w:rFonts w:hint="eastAsia" w:ascii="宋体" w:hAnsi="宋体" w:eastAsia="宋体" w:cs="宋体"/>
          <w:sz w:val="24"/>
          <w:szCs w:val="24"/>
          <w:highlight w:val="none"/>
          <w:lang w:val="en"/>
          <w14:textFill>
            <w14:solidFill>
              <w14:schemeClr w14:val="tx1"/>
            </w14:solidFill>
          </w14:textFill>
        </w:rPr>
      </w:r>
      <w:r>
        <w:rPr>
          <w:rFonts w:hint="eastAsia" w:ascii="宋体" w:hAnsi="宋体" w:eastAsia="宋体" w:cs="宋体"/>
          <w:sz w:val="24"/>
          <w:szCs w:val="24"/>
          <w:highlight w:val="none"/>
          <w:lang w:val="en"/>
          <w14:textFill>
            <w14:solidFill>
              <w14:schemeClr w14:val="tx1"/>
            </w14:solidFill>
          </w14:textFill>
        </w:rPr>
      </w:r>
    </w:p>
    <w:p>
      <w:pPr>
        <w:contextualSpacing/>
        <w:ind w:firstLine="480"/>
        <w:spacing w:line="360" w:lineRule="auto"/>
        <w:rPr>
          <w:rFonts w:hint="eastAsia" w:ascii="宋体" w:hAnsi="宋体" w:eastAsia="宋体" w:cs="宋体"/>
          <w:sz w:val="24"/>
          <w:szCs w:val="24"/>
          <w:highlight w:val="none"/>
          <w:lang w:val="en"/>
          <w14:textFill>
            <w14:solidFill>
              <w14:schemeClr w14:val="tx1"/>
            </w14:solidFill>
          </w14:textFill>
        </w:rPr>
      </w:pPr>
      <w:r>
        <w:rPr>
          <w:rFonts w:hint="eastAsia" w:ascii="宋体" w:hAnsi="宋体" w:eastAsia="宋体" w:cs="宋体"/>
          <w:sz w:val="24"/>
          <w:szCs w:val="24"/>
          <w:highlight w:val="none"/>
          <w:lang w:val="en"/>
          <w14:textFill>
            <w14:solidFill>
              <w14:schemeClr w14:val="tx1"/>
            </w14:solidFill>
          </w14:textFill>
        </w:rPr>
      </w:r>
      <w:r>
        <w:rPr>
          <w:rFonts w:hint="eastAsia" w:ascii="宋体" w:hAnsi="宋体" w:eastAsia="宋体" w:cs="宋体"/>
          <w:sz w:val="24"/>
          <w:szCs w:val="24"/>
          <w:highlight w:val="none"/>
          <w:lang w:val="en"/>
          <w14:textFill>
            <w14:solidFill>
              <w14:schemeClr w14:val="tx1"/>
            </w14:solidFill>
          </w14:textFill>
        </w:rPr>
      </w:r>
    </w:p>
    <w:p>
      <w:pPr>
        <w:contextualSpacing/>
        <w:ind w:firstLine="480"/>
        <w:spacing w:line="360" w:lineRule="auto"/>
        <w:rPr>
          <w:rFonts w:hint="eastAsia" w:ascii="宋体" w:hAnsi="宋体" w:eastAsia="宋体" w:cs="宋体"/>
          <w:sz w:val="24"/>
          <w:szCs w:val="24"/>
          <w:highlight w:val="none"/>
          <w:lang w:val="en"/>
          <w14:textFill>
            <w14:solidFill>
              <w14:schemeClr w14:val="tx1"/>
            </w14:solidFill>
          </w14:textFill>
        </w:rPr>
      </w:pPr>
      <w:r>
        <w:rPr>
          <w:rFonts w:hint="eastAsia" w:ascii="宋体" w:hAnsi="宋体" w:eastAsia="宋体" w:cs="宋体"/>
          <w:sz w:val="24"/>
          <w:szCs w:val="24"/>
          <w:highlight w:val="none"/>
          <w:lang w:val="en"/>
          <w14:textFill>
            <w14:solidFill>
              <w14:schemeClr w14:val="tx1"/>
            </w14:solidFill>
          </w14:textFill>
        </w:rPr>
      </w:r>
      <w:r>
        <w:rPr>
          <w:rFonts w:hint="eastAsia" w:ascii="宋体" w:hAnsi="宋体" w:eastAsia="宋体" w:cs="宋体"/>
          <w:sz w:val="24"/>
          <w:szCs w:val="24"/>
          <w:highlight w:val="none"/>
          <w:lang w:val="en"/>
          <w14:textFill>
            <w14:solidFill>
              <w14:schemeClr w14:val="tx1"/>
            </w14:solidFill>
          </w14:textFill>
        </w:rPr>
      </w:r>
    </w:p>
    <w:p>
      <w:pPr>
        <w:contextualSpacing/>
        <w:ind w:firstLine="480"/>
        <w:spacing w:line="360" w:lineRule="auto"/>
        <w:rPr>
          <w:rFonts w:hint="eastAsia" w:ascii="宋体" w:hAnsi="宋体" w:eastAsia="宋体" w:cs="宋体"/>
          <w:sz w:val="24"/>
          <w:szCs w:val="24"/>
          <w:highlight w:val="none"/>
          <w:lang w:val="en"/>
          <w14:textFill>
            <w14:solidFill>
              <w14:schemeClr w14:val="tx1"/>
            </w14:solidFill>
          </w14:textFill>
        </w:rPr>
      </w:pPr>
      <w:r>
        <w:rPr>
          <w:rFonts w:hint="eastAsia" w:ascii="宋体" w:hAnsi="宋体" w:eastAsia="宋体" w:cs="宋体"/>
          <w:sz w:val="24"/>
          <w:szCs w:val="24"/>
          <w:highlight w:val="none"/>
          <w:lang w:val="en"/>
          <w14:textFill>
            <w14:solidFill>
              <w14:schemeClr w14:val="tx1"/>
            </w14:solidFill>
          </w14:textFill>
        </w:rPr>
      </w:r>
      <w:r>
        <w:rPr>
          <w:rFonts w:hint="eastAsia" w:ascii="宋体" w:hAnsi="宋体" w:eastAsia="宋体" w:cs="宋体"/>
          <w:sz w:val="24"/>
          <w:szCs w:val="24"/>
          <w:highlight w:val="none"/>
          <w:lang w:val="en"/>
          <w14:textFill>
            <w14:solidFill>
              <w14:schemeClr w14:val="tx1"/>
            </w14:solidFill>
          </w14:textFill>
        </w:rPr>
      </w:r>
    </w:p>
    <w:p>
      <w:pPr>
        <w:contextualSpacing/>
        <w:ind w:firstLine="480"/>
        <w:spacing w:line="360" w:lineRule="auto"/>
        <w:rPr>
          <w:rFonts w:hint="eastAsia" w:ascii="宋体" w:hAnsi="宋体" w:eastAsia="宋体" w:cs="宋体"/>
          <w:sz w:val="24"/>
          <w:szCs w:val="24"/>
          <w:highlight w:val="none"/>
          <w:lang w:val="en"/>
          <w14:textFill>
            <w14:solidFill>
              <w14:schemeClr w14:val="tx1"/>
            </w14:solidFill>
          </w14:textFill>
        </w:rPr>
      </w:pPr>
      <w:r>
        <w:rPr>
          <w:rFonts w:hint="eastAsia" w:ascii="宋体" w:hAnsi="宋体" w:eastAsia="宋体" w:cs="宋体"/>
          <w:sz w:val="24"/>
          <w:szCs w:val="24"/>
          <w:highlight w:val="none"/>
          <w:lang w:val="en"/>
          <w14:textFill>
            <w14:solidFill>
              <w14:schemeClr w14:val="tx1"/>
            </w14:solidFill>
          </w14:textFill>
        </w:rPr>
      </w:r>
      <w:r>
        <w:rPr>
          <w:rFonts w:hint="eastAsia" w:ascii="宋体" w:hAnsi="宋体" w:eastAsia="宋体" w:cs="宋体"/>
          <w:sz w:val="24"/>
          <w:szCs w:val="24"/>
          <w:highlight w:val="none"/>
          <w:lang w:val="en"/>
          <w14:textFill>
            <w14:solidFill>
              <w14:schemeClr w14:val="tx1"/>
            </w14:solidFill>
          </w14:textFill>
        </w:rPr>
      </w:r>
    </w:p>
    <w:p>
      <w:pPr>
        <w:contextualSpacing/>
        <w:ind w:firstLine="480"/>
        <w:spacing w:line="360" w:lineRule="auto"/>
        <w:rPr>
          <w:rFonts w:hint="eastAsia" w:ascii="宋体" w:hAnsi="宋体" w:eastAsia="宋体" w:cs="宋体"/>
          <w:sz w:val="24"/>
          <w:szCs w:val="24"/>
          <w:highlight w:val="none"/>
          <w:lang w:val="en"/>
          <w14:textFill>
            <w14:solidFill>
              <w14:schemeClr w14:val="tx1"/>
            </w14:solidFill>
          </w14:textFill>
        </w:rPr>
      </w:pPr>
      <w:r>
        <w:rPr>
          <w:rFonts w:hint="eastAsia" w:ascii="宋体" w:hAnsi="宋体" w:eastAsia="宋体" w:cs="宋体"/>
          <w:sz w:val="24"/>
          <w:szCs w:val="24"/>
          <w:highlight w:val="none"/>
          <w:lang w:val="en"/>
          <w14:textFill>
            <w14:solidFill>
              <w14:schemeClr w14:val="tx1"/>
            </w14:solidFill>
          </w14:textFill>
        </w:rPr>
      </w:r>
      <w:r>
        <w:rPr>
          <w:rFonts w:hint="eastAsia" w:ascii="宋体" w:hAnsi="宋体" w:eastAsia="宋体" w:cs="宋体"/>
          <w:sz w:val="24"/>
          <w:szCs w:val="24"/>
          <w:highlight w:val="none"/>
          <w:lang w:val="en"/>
          <w14:textFill>
            <w14:solidFill>
              <w14:schemeClr w14:val="tx1"/>
            </w14:solidFill>
          </w14:textFill>
        </w:rPr>
      </w:r>
    </w:p>
    <w:p>
      <w:pPr>
        <w:contextualSpacing/>
        <w:ind w:firstLine="480"/>
        <w:spacing w:line="360" w:lineRule="auto"/>
        <w:rPr>
          <w:rFonts w:hint="eastAsia" w:ascii="宋体" w:hAnsi="宋体" w:eastAsia="宋体" w:cs="宋体"/>
          <w:sz w:val="24"/>
          <w:szCs w:val="24"/>
          <w:highlight w:val="none"/>
          <w:lang w:val="en"/>
          <w14:textFill>
            <w14:solidFill>
              <w14:schemeClr w14:val="tx1"/>
            </w14:solidFill>
          </w14:textFill>
        </w:rPr>
      </w:pPr>
      <w:r>
        <w:rPr>
          <w:rFonts w:hint="eastAsia" w:ascii="宋体" w:hAnsi="宋体" w:eastAsia="宋体" w:cs="宋体"/>
          <w:sz w:val="24"/>
          <w:szCs w:val="24"/>
          <w:highlight w:val="none"/>
          <w:lang w:val="en"/>
          <w14:textFill>
            <w14:solidFill>
              <w14:schemeClr w14:val="tx1"/>
            </w14:solidFill>
          </w14:textFill>
        </w:rPr>
      </w:r>
      <w:r>
        <w:rPr>
          <w:rFonts w:hint="eastAsia" w:ascii="宋体" w:hAnsi="宋体" w:eastAsia="宋体" w:cs="宋体"/>
          <w:sz w:val="24"/>
          <w:szCs w:val="24"/>
          <w:highlight w:val="none"/>
          <w:lang w:val="en"/>
          <w14:textFill>
            <w14:solidFill>
              <w14:schemeClr w14:val="tx1"/>
            </w14:solidFill>
          </w14:textFill>
        </w:rPr>
      </w:r>
    </w:p>
    <w:p>
      <w:pPr>
        <w:contextualSpacing/>
        <w:ind w:firstLine="480"/>
        <w:spacing w:line="360" w:lineRule="auto"/>
        <w:rPr>
          <w:rFonts w:hint="eastAsia" w:ascii="宋体" w:hAnsi="宋体" w:eastAsia="宋体" w:cs="宋体"/>
          <w:sz w:val="24"/>
          <w:szCs w:val="24"/>
          <w:highlight w:val="none"/>
          <w:lang w:val="en"/>
          <w14:textFill>
            <w14:solidFill>
              <w14:schemeClr w14:val="tx1"/>
            </w14:solidFill>
          </w14:textFill>
        </w:rPr>
      </w:pPr>
      <w:r>
        <w:rPr>
          <w:rFonts w:hint="eastAsia" w:ascii="宋体" w:hAnsi="宋体" w:eastAsia="宋体" w:cs="宋体"/>
          <w:color w:val="000000" w:themeColor="text1"/>
          <w:sz w:val="24"/>
          <w:szCs w:val="24"/>
          <w:highlight w:val="none"/>
          <w:lang w:val="en"/>
          <w14:textFill>
            <w14:solidFill>
              <w14:schemeClr w14:val="tx1"/>
            </w14:solidFill>
          </w14:textFill>
        </w:rPr>
      </w:r>
      <w:r/>
    </w:p>
    <w:p>
      <w:pPr>
        <w:pStyle w:val="1051"/>
        <w:jc w:val="center"/>
        <w:spacing w:after="0"/>
        <w:rPr>
          <w:rFonts w:hint="eastAsia" w:ascii="宋体" w:hAnsi="宋体" w:cs="宋体"/>
          <w:b/>
          <w:bCs/>
          <w:color w:val="000000" w:themeColor="text1"/>
          <w:spacing w:val="-20"/>
          <w:sz w:val="48"/>
          <w:szCs w:val="48"/>
          <w:lang w:val="en-US" w:eastAsia="zh-CN"/>
          <w14:textFill>
            <w14:solidFill>
              <w14:schemeClr w14:val="tx1"/>
            </w14:solidFill>
          </w14:textFill>
        </w:rPr>
      </w:pPr>
      <w:r>
        <w:rPr>
          <w:rFonts w:hint="eastAsia" w:ascii="宋体" w:hAnsi="宋体" w:cs="宋体"/>
          <w:b/>
          <w:bCs/>
          <w:color w:val="000000" w:themeColor="text1"/>
          <w:spacing w:val="-20"/>
          <w:sz w:val="48"/>
          <w:szCs w:val="48"/>
          <w:lang w:val="en-US" w:eastAsia="zh-CN"/>
          <w14:textFill>
            <w14:solidFill>
              <w14:schemeClr w14:val="tx1"/>
            </w14:solidFill>
          </w14:textFill>
        </w:rPr>
      </w:r>
      <w:r/>
    </w:p>
    <w:p>
      <w:pPr>
        <w:pStyle w:val="1051"/>
        <w:jc w:val="center"/>
        <w:spacing w:after="0"/>
        <w:rPr>
          <w:rFonts w:hint="eastAsia" w:ascii="宋体" w:hAnsi="宋体" w:cs="宋体"/>
          <w:b/>
          <w:bCs/>
          <w:color w:val="000000" w:themeColor="text1"/>
          <w:spacing w:val="-20"/>
          <w:sz w:val="48"/>
          <w:szCs w:val="48"/>
          <w:lang w:val="en-US" w:eastAsia="zh-CN"/>
          <w14:textFill>
            <w14:solidFill>
              <w14:schemeClr w14:val="tx1"/>
            </w14:solidFill>
          </w14:textFill>
        </w:rPr>
      </w:pPr>
      <w:r>
        <w:rPr>
          <w:rFonts w:hint="eastAsia" w:ascii="宋体" w:hAnsi="宋体" w:cs="宋体"/>
          <w:b/>
          <w:bCs/>
          <w:color w:val="000000" w:themeColor="text1"/>
          <w:spacing w:val="-20"/>
          <w:sz w:val="48"/>
          <w:szCs w:val="48"/>
          <w:lang w:val="en-US" w:eastAsia="zh-CN"/>
          <w14:textFill>
            <w14:solidFill>
              <w14:schemeClr w14:val="tx1"/>
            </w14:solidFill>
          </w14:textFill>
        </w:rPr>
      </w:r>
      <w:r/>
    </w:p>
    <w:p>
      <w:pPr>
        <w:pStyle w:val="1051"/>
        <w:jc w:val="center"/>
        <w:spacing w:after="0"/>
        <w:rPr>
          <w:rFonts w:hint="eastAsia" w:ascii="宋体" w:hAnsi="宋体" w:cs="宋体"/>
          <w:b/>
          <w:bCs/>
          <w:color w:val="000000" w:themeColor="text1"/>
          <w:spacing w:val="-20"/>
          <w:sz w:val="48"/>
          <w:szCs w:val="48"/>
          <w:lang w:val="en-US" w:eastAsia="zh-CN"/>
          <w14:textFill>
            <w14:solidFill>
              <w14:schemeClr w14:val="tx1"/>
            </w14:solidFill>
          </w14:textFill>
        </w:rPr>
      </w:pPr>
      <w:r>
        <w:rPr>
          <w:rFonts w:hint="eastAsia" w:ascii="宋体" w:hAnsi="宋体" w:cs="宋体"/>
          <w:b/>
          <w:bCs/>
          <w:color w:val="000000" w:themeColor="text1"/>
          <w:spacing w:val="-20"/>
          <w:sz w:val="48"/>
          <w:szCs w:val="48"/>
          <w:lang w:val="en-US" w:eastAsia="zh-CN"/>
          <w14:textFill>
            <w14:solidFill>
              <w14:schemeClr w14:val="tx1"/>
            </w14:solidFill>
          </w14:textFill>
        </w:rPr>
      </w:r>
      <w:r/>
    </w:p>
    <w:p>
      <w:pPr>
        <w:pStyle w:val="1051"/>
        <w:jc w:val="center"/>
        <w:spacing w:after="0"/>
        <w:rPr>
          <w:rFonts w:hint="eastAsia" w:ascii="宋体" w:hAnsi="宋体" w:cs="宋体"/>
          <w:b/>
          <w:bCs/>
          <w:color w:val="000000" w:themeColor="text1"/>
          <w:spacing w:val="-20"/>
          <w:sz w:val="48"/>
          <w:szCs w:val="48"/>
          <w:lang w:val="en-US" w:eastAsia="zh-CN"/>
          <w14:textFill>
            <w14:solidFill>
              <w14:schemeClr w14:val="tx1"/>
            </w14:solidFill>
          </w14:textFill>
        </w:rPr>
      </w:pPr>
      <w:r>
        <w:rPr>
          <w:rFonts w:hint="eastAsia" w:ascii="宋体" w:hAnsi="宋体" w:cs="宋体"/>
          <w:b/>
          <w:bCs/>
          <w:color w:val="000000" w:themeColor="text1"/>
          <w:spacing w:val="-20"/>
          <w:sz w:val="48"/>
          <w:szCs w:val="48"/>
          <w:lang w:val="en-US" w:eastAsia="zh-CN"/>
          <w14:textFill>
            <w14:solidFill>
              <w14:schemeClr w14:val="tx1"/>
            </w14:solidFill>
          </w14:textFill>
        </w:rPr>
      </w:r>
      <w:r/>
    </w:p>
    <w:p>
      <w:pPr>
        <w:pStyle w:val="1051"/>
        <w:jc w:val="center"/>
        <w:spacing w:after="0"/>
        <w:rPr>
          <w:rFonts w:hint="eastAsia" w:ascii="宋体" w:hAnsi="宋体" w:cs="宋体"/>
          <w:b/>
          <w:bCs/>
          <w:color w:val="000000" w:themeColor="text1"/>
          <w:spacing w:val="-20"/>
          <w:sz w:val="48"/>
          <w:szCs w:val="48"/>
          <w14:textFill>
            <w14:solidFill>
              <w14:schemeClr w14:val="tx1"/>
            </w14:solidFill>
          </w14:textFill>
        </w:rPr>
      </w:pPr>
      <w:r>
        <w:rPr>
          <w:rFonts w:hint="eastAsia" w:ascii="宋体" w:hAnsi="宋体" w:cs="宋体"/>
          <w:b/>
          <w:bCs/>
          <w:color w:val="000000" w:themeColor="text1"/>
          <w:spacing w:val="-20"/>
          <w:sz w:val="48"/>
          <w:szCs w:val="48"/>
          <w:lang w:val="en-US" w:eastAsia="zh-CN"/>
          <w14:textFill>
            <w14:solidFill>
              <w14:schemeClr w14:val="tx1"/>
            </w14:solidFill>
          </w14:textFill>
        </w:rPr>
        <w:t xml:space="preserve">四、</w:t>
      </w:r>
      <w:r>
        <w:rPr>
          <w:rFonts w:hint="eastAsia" w:ascii="宋体" w:hAnsi="宋体" w:cs="宋体"/>
          <w:b/>
          <w:bCs/>
          <w:color w:val="000000" w:themeColor="text1"/>
          <w:spacing w:val="-20"/>
          <w:sz w:val="48"/>
          <w:szCs w:val="48"/>
          <w14:textFill>
            <w14:solidFill>
              <w14:schemeClr w14:val="tx1"/>
            </w14:solidFill>
          </w14:textFill>
        </w:rPr>
        <w:t xml:space="preserve">政府采购</w:t>
      </w:r>
      <w:r>
        <w:rPr>
          <w:rFonts w:hint="eastAsia" w:cs="宋体"/>
          <w:b/>
          <w:bCs/>
          <w:color w:val="000000" w:themeColor="text1"/>
          <w:spacing w:val="-20"/>
          <w:sz w:val="48"/>
          <w:szCs w:val="48"/>
          <w:lang w:val="en-US" w:eastAsia="zh-CN"/>
          <w14:textFill>
            <w14:solidFill>
              <w14:schemeClr w14:val="tx1"/>
            </w14:solidFill>
          </w14:textFill>
        </w:rPr>
        <w:t xml:space="preserve">服务</w:t>
      </w:r>
      <w:r>
        <w:rPr>
          <w:rFonts w:hint="eastAsia" w:ascii="宋体" w:hAnsi="宋体" w:cs="宋体"/>
          <w:b/>
          <w:bCs/>
          <w:color w:val="000000" w:themeColor="text1"/>
          <w:spacing w:val="-20"/>
          <w:sz w:val="48"/>
          <w:szCs w:val="48"/>
          <w:lang w:eastAsia="zh-CN"/>
          <w14:textFill>
            <w14:solidFill>
              <w14:schemeClr w14:val="tx1"/>
            </w14:solidFill>
          </w14:textFill>
        </w:rPr>
        <w:t xml:space="preserve">买卖</w:t>
      </w:r>
      <w:r>
        <w:rPr>
          <w:rFonts w:hint="eastAsia" w:ascii="宋体" w:hAnsi="宋体" w:cs="宋体"/>
          <w:b/>
          <w:bCs/>
          <w:color w:val="000000" w:themeColor="text1"/>
          <w:spacing w:val="-20"/>
          <w:sz w:val="48"/>
          <w:szCs w:val="48"/>
          <w14:textFill>
            <w14:solidFill>
              <w14:schemeClr w14:val="tx1"/>
            </w14:solidFill>
          </w14:textFill>
        </w:rPr>
        <w:t xml:space="preserve">合同</w:t>
      </w:r>
      <w:r/>
    </w:p>
    <w:p>
      <w:pPr>
        <w:rPr>
          <w:rFonts w:ascii="宋体" w:hAnsi="宋体" w:cs="宋体"/>
          <w:b/>
          <w:bCs/>
          <w:color w:val="000000" w:themeColor="text1"/>
          <w:spacing w:val="-20"/>
          <w:sz w:val="40"/>
          <w:szCs w:val="40"/>
          <w14:textFill>
            <w14:solidFill>
              <w14:schemeClr w14:val="tx1"/>
            </w14:solidFill>
          </w14:textFill>
        </w:rPr>
      </w:pPr>
      <w:r>
        <w:rPr>
          <w:rFonts w:ascii="宋体" w:hAnsi="宋体" w:cs="宋体"/>
          <w:b/>
          <w:bCs/>
          <w:color w:val="000000" w:themeColor="text1"/>
          <w:spacing w:val="-20"/>
          <w:sz w:val="40"/>
          <w:szCs w:val="40"/>
          <w14:textFill>
            <w14:solidFill>
              <w14:schemeClr w14:val="tx1"/>
            </w14:solidFill>
          </w14:textFill>
        </w:rPr>
      </w:r>
      <w:r/>
    </w:p>
    <w:p>
      <w:pPr>
        <w:pStyle w:val="1055"/>
      </w:pPr>
      <w:r/>
      <w:r/>
    </w:p>
    <w:p>
      <w:pPr>
        <w:rPr>
          <w:rFonts w:ascii="宋体" w:hAnsi="宋体" w:cs="宋体"/>
          <w:b/>
          <w:bCs/>
          <w:color w:val="000000" w:themeColor="text1"/>
          <w:spacing w:val="-20"/>
          <w:sz w:val="40"/>
          <w:szCs w:val="40"/>
          <w14:textFill>
            <w14:solidFill>
              <w14:schemeClr w14:val="tx1"/>
            </w14:solidFill>
          </w14:textFill>
        </w:rPr>
      </w:pPr>
      <w:r>
        <w:rPr>
          <w:rFonts w:ascii="宋体" w:hAnsi="宋体" w:cs="宋体"/>
          <w:b/>
          <w:bCs/>
          <w:color w:val="000000" w:themeColor="text1"/>
          <w:spacing w:val="-20"/>
          <w:sz w:val="40"/>
          <w:szCs w:val="40"/>
          <w14:textFill>
            <w14:solidFill>
              <w14:schemeClr w14:val="tx1"/>
            </w14:solidFill>
          </w14:textFill>
        </w:rPr>
      </w:r>
      <w:r/>
    </w:p>
    <w:p>
      <w:pPr>
        <w:rPr>
          <w:rFonts w:ascii="宋体" w:hAnsi="宋体" w:cs="宋体"/>
          <w:b/>
          <w:bCs/>
          <w:color w:val="000000" w:themeColor="text1"/>
          <w:spacing w:val="-20"/>
          <w:sz w:val="40"/>
          <w:szCs w:val="40"/>
          <w14:textFill>
            <w14:solidFill>
              <w14:schemeClr w14:val="tx1"/>
            </w14:solidFill>
          </w14:textFill>
        </w:rPr>
      </w:pPr>
      <w:r>
        <w:rPr>
          <w:rFonts w:ascii="宋体" w:hAnsi="宋体" w:cs="宋体"/>
          <w:b/>
          <w:bCs/>
          <w:color w:val="000000" w:themeColor="text1"/>
          <w:spacing w:val="-20"/>
          <w:sz w:val="40"/>
          <w:szCs w:val="40"/>
          <w14:textFill>
            <w14:solidFill>
              <w14:schemeClr w14:val="tx1"/>
            </w14:solidFill>
          </w14:textFill>
        </w:rPr>
      </w:r>
      <w:r/>
    </w:p>
    <w:p>
      <w:pPr>
        <w:ind w:left="420"/>
        <w:spacing w:line="360" w:lineRule="auto"/>
        <w:rPr>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w:t>
      </w:r>
      <w:r>
        <w:rPr>
          <w:rFonts w:hint="eastAsia"/>
          <w:color w:val="000000" w:themeColor="text1"/>
          <w:sz w:val="32"/>
          <w:szCs w:val="32"/>
          <w:u w:val="single"/>
          <w14:textFill>
            <w14:solidFill>
              <w14:schemeClr w14:val="tx1"/>
            </w14:solidFill>
          </w14:textFill>
        </w:rPr>
        <w:t xml:space="preserve">                             </w:t>
      </w:r>
      <w:r/>
    </w:p>
    <w:p>
      <w:pPr>
        <w:ind w:left="420"/>
        <w:spacing w:line="360" w:lineRule="auto"/>
        <w:rPr>
          <w:color w:val="000000" w:themeColor="text1"/>
          <w:sz w:val="32"/>
          <w:szCs w:val="32"/>
          <w:u w:val="single"/>
          <w14:textFill>
            <w14:solidFill>
              <w14:schemeClr w14:val="tx1"/>
            </w14:solidFill>
          </w14:textFill>
        </w:rPr>
      </w:pPr>
      <w:r>
        <w:rPr>
          <w:rFonts w:hint="eastAsia"/>
          <w:color w:val="000000" w:themeColor="text1"/>
          <w:sz w:val="32"/>
          <w:szCs w:val="32"/>
          <w14:textFill>
            <w14:solidFill>
              <w14:schemeClr w14:val="tx1"/>
            </w14:solidFill>
          </w14:textFill>
        </w:rPr>
        <w:t xml:space="preserve">合同编号：</w:t>
      </w:r>
      <w:r>
        <w:rPr>
          <w:rFonts w:hint="eastAsia"/>
          <w:color w:val="000000" w:themeColor="text1"/>
          <w:sz w:val="32"/>
          <w:szCs w:val="32"/>
          <w:u w:val="single"/>
          <w14:textFill>
            <w14:solidFill>
              <w14:schemeClr w14:val="tx1"/>
            </w14:solidFill>
          </w14:textFill>
        </w:rPr>
        <w:t xml:space="preserve">                             </w:t>
      </w:r>
      <w:r/>
    </w:p>
    <w:p>
      <w:pPr>
        <w:ind w:left="420"/>
        <w:spacing w:line="360" w:lineRule="auto"/>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甲    方：</w:t>
      </w:r>
      <w:r>
        <w:rPr>
          <w:rFonts w:hint="eastAsia"/>
          <w:color w:val="000000" w:themeColor="text1"/>
          <w:sz w:val="32"/>
          <w:szCs w:val="32"/>
          <w:u w:val="single"/>
          <w14:textFill>
            <w14:solidFill>
              <w14:schemeClr w14:val="tx1"/>
            </w14:solidFill>
          </w14:textFill>
        </w:rPr>
        <w:t xml:space="preserve">                             </w:t>
      </w:r>
      <w:r/>
    </w:p>
    <w:p>
      <w:pPr>
        <w:ind w:left="420"/>
        <w:spacing w:line="360" w:lineRule="auto"/>
        <w:rPr>
          <w:color w:val="000000" w:themeColor="text1"/>
          <w:sz w:val="32"/>
          <w:szCs w:val="32"/>
          <w:u w:val="single"/>
          <w14:textFill>
            <w14:solidFill>
              <w14:schemeClr w14:val="tx1"/>
            </w14:solidFill>
          </w14:textFill>
        </w:rPr>
      </w:pPr>
      <w:r>
        <w:rPr>
          <w:rFonts w:hint="eastAsia"/>
          <w:color w:val="000000" w:themeColor="text1"/>
          <w:sz w:val="32"/>
          <w:szCs w:val="32"/>
          <w14:textFill>
            <w14:solidFill>
              <w14:schemeClr w14:val="tx1"/>
            </w14:solidFill>
          </w14:textFill>
        </w:rPr>
        <w:t xml:space="preserve">乙    方：</w:t>
      </w:r>
      <w:r>
        <w:rPr>
          <w:rFonts w:hint="eastAsia"/>
          <w:color w:val="000000" w:themeColor="text1"/>
          <w:sz w:val="32"/>
          <w:szCs w:val="32"/>
          <w:u w:val="single"/>
          <w14:textFill>
            <w14:solidFill>
              <w14:schemeClr w14:val="tx1"/>
            </w14:solidFill>
          </w14:textFill>
        </w:rPr>
        <w:t xml:space="preserve">                             </w:t>
      </w:r>
      <w:r/>
    </w:p>
    <w:p>
      <w:pPr>
        <w:ind w:left="420"/>
        <w:spacing w:line="360" w:lineRule="auto"/>
        <w:rPr>
          <w:color w:val="000000" w:themeColor="text1"/>
          <w:sz w:val="32"/>
          <w:szCs w:val="32"/>
          <w14:textFill>
            <w14:solidFill>
              <w14:schemeClr w14:val="tx1"/>
            </w14:solidFill>
          </w14:textFill>
        </w:rPr>
      </w:pPr>
      <w:r>
        <w:rPr>
          <w:rFonts w:hint="eastAsia"/>
          <w:color w:val="000000" w:themeColor="text1"/>
          <w:sz w:val="32"/>
          <w:szCs w:val="32"/>
          <w14:textFill>
            <w14:solidFill>
              <w14:schemeClr w14:val="tx1"/>
            </w14:solidFill>
          </w14:textFill>
        </w:rPr>
        <w:t xml:space="preserve">签订时间：</w:t>
      </w:r>
      <w:r>
        <w:rPr>
          <w:rFonts w:hint="eastAsia"/>
          <w:color w:val="000000" w:themeColor="text1"/>
          <w:sz w:val="32"/>
          <w:szCs w:val="32"/>
          <w:u w:val="single"/>
          <w14:textFill>
            <w14:solidFill>
              <w14:schemeClr w14:val="tx1"/>
            </w14:solidFill>
          </w14:textFill>
        </w:rPr>
        <w:t xml:space="preserve">      </w:t>
      </w:r>
      <w:r>
        <w:rPr>
          <w:color w:val="000000" w:themeColor="text1"/>
          <w:sz w:val="32"/>
          <w:szCs w:val="32"/>
          <w:u w:val="single"/>
          <w14:textFill>
            <w14:solidFill>
              <w14:schemeClr w14:val="tx1"/>
            </w14:solidFill>
          </w14:textFill>
        </w:rPr>
        <w:t xml:space="preserve">           </w:t>
      </w:r>
      <w:r>
        <w:rPr>
          <w:rFonts w:hint="eastAsia"/>
          <w:color w:val="000000" w:themeColor="text1"/>
          <w:sz w:val="32"/>
          <w:szCs w:val="32"/>
          <w:u w:val="single"/>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rFonts w:eastAsia="黑体"/>
          <w:color w:val="000000" w:themeColor="text1"/>
          <w:sz w:val="44"/>
          <w:szCs w:val="44"/>
          <w14:textFill>
            <w14:solidFill>
              <w14:schemeClr w14:val="tx1"/>
            </w14:solidFill>
          </w14:textFill>
        </w:rPr>
      </w:pPr>
      <w:r>
        <w:rPr>
          <w:rFonts w:eastAsia="黑体"/>
          <w:color w:val="000000" w:themeColor="text1"/>
          <w:sz w:val="44"/>
          <w:szCs w:val="44"/>
          <w14:textFill>
            <w14:solidFill>
              <w14:schemeClr w14:val="tx1"/>
            </w14:solidFill>
          </w14:textFill>
        </w:rPr>
        <w:br w:type="page" w:clear="all"/>
      </w:r>
      <w:r/>
    </w:p>
    <w:p>
      <w:pPr>
        <w:numPr>
          <w:ilvl w:val="0"/>
          <w:numId w:val="0"/>
        </w:numPr>
        <w:jc w:val="center"/>
        <w:spacing w:line="360" w:lineRule="auto"/>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pPr>
      <w:r/>
      <w:bookmarkStart w:id="69" w:name="_Toc20313"/>
      <w:r>
        <w:rPr>
          <w:rFonts w:hint="eastAsia" w:ascii="宋体" w:hAnsi="宋体" w:eastAsia="宋体" w:cs="宋体"/>
          <w:b/>
          <w:color w:val="000000" w:themeColor="text1"/>
          <w:sz w:val="36"/>
          <w:szCs w:val="36"/>
          <w:highlight w:val="none"/>
          <w:shd w:val="clear" w:color="auto" w:fill="auto"/>
          <w:lang w:val="en-US" w:eastAsia="zh-CN"/>
          <w14:textFill>
            <w14:solidFill>
              <w14:schemeClr w14:val="tx1"/>
            </w14:solidFill>
          </w14:textFill>
        </w:rPr>
        <w:t xml:space="preserve">合同条款</w:t>
      </w:r>
      <w:r/>
    </w:p>
    <w:p>
      <w:pPr>
        <w:ind w:firstLine="480"/>
        <w:jc w:val="left"/>
        <w:spacing w:line="360" w:lineRule="auto"/>
        <w:shd w:val="clear" w:color="auto" w:fill="ffffff"/>
        <w:widowControl/>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根据无锡市</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公共资源交易</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中心锡山分中心编号</w:t>
      </w:r>
      <w:r>
        <w:rPr>
          <w:rFonts w:hint="eastAsia" w:ascii="宋体" w:hAnsi="宋体" w:eastAsia="宋体" w:cs="宋体"/>
          <w:bCs/>
          <w:color w:val="000000" w:themeColor="text1"/>
          <w:sz w:val="24"/>
          <w:szCs w:val="24"/>
          <w:highlight w:val="none"/>
          <w:u w:val="singl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shd w:val="clear" w:color="auto" w:fill="auto"/>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的</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招标文件和该文件的中标通知书及供方投标</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文件</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，供需双方</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就</w:t>
      </w:r>
      <w:r>
        <w:rPr>
          <w:rFonts w:hint="eastAsia" w:ascii="宋体" w:hAnsi="宋体" w:eastAsia="宋体" w:cs="宋体"/>
          <w:bCs/>
          <w:color w:val="000000" w:themeColor="text1"/>
          <w:sz w:val="24"/>
          <w:szCs w:val="24"/>
          <w:highlight w:val="none"/>
          <w:u w:val="single"/>
          <w:shd w:val="clear" w:color="auto" w:fill="auto"/>
          <w14:textFill>
            <w14:solidFill>
              <w14:schemeClr w14:val="tx1"/>
            </w14:solidFill>
          </w14:textFill>
        </w:rPr>
        <w:t xml:space="preserve">锡东新城城乡建设碳达峰碳中和先导区CIM智慧管理平台采购项目</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服务</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及相关问题，同意按下列条款规定执行。</w:t>
      </w:r>
      <w:r/>
    </w:p>
    <w:p>
      <w:pPr>
        <w:spacing w:before="0"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甲方（全称）：</w:t>
      </w:r>
      <w:r>
        <w:rPr>
          <w:rFonts w:hint="eastAsia" w:asciiTheme="minorEastAsia" w:hAnsiTheme="minorEastAsia" w:eastAsiaTheme="minorEastAsia" w:cstheme="minorEastAsia"/>
          <w:sz w:val="24"/>
          <w:szCs w:val="24"/>
          <w:u w:val="single"/>
          <w:lang w:val="en-US" w:eastAsia="zh-CN"/>
        </w:rPr>
        <w:t xml:space="preserve">江苏省无锡翠屏山旅游度假区管理办公室</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（采购人</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、受采购人委托签订合同的单位</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或采购文件约定的合同甲方）</w:t>
      </w:r>
      <w:r/>
    </w:p>
    <w:p>
      <w:pPr>
        <w:spacing w:before="0"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（全称）：</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（供应商）</w:t>
      </w:r>
      <w:r/>
    </w:p>
    <w:p>
      <w:pPr>
        <w:spacing w:before="0"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乙方2（全称）：</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（联合体成员供应商或其他合同主体）（如有）</w:t>
      </w:r>
      <w:r/>
    </w:p>
    <w:p>
      <w:pPr>
        <w:spacing w:before="0" w:line="40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3（全称）</w:t>
      </w:r>
      <w:r>
        <w:rPr>
          <w:rFonts w:hint="eastAsia" w:asciiTheme="minorEastAsia" w:hAnsiTheme="minorEastAsia" w:eastAsiaTheme="minorEastAsia" w:cstheme="minorEastAsia"/>
          <w:color w:val="000000" w:themeColor="text1"/>
          <w:sz w:val="24"/>
          <w:szCs w:val="24"/>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（联合体成员供应商或其他合同主体）（如有）</w:t>
      </w:r>
      <w:r/>
    </w:p>
    <w:p>
      <w:pPr>
        <w:spacing w:line="400" w:lineRule="exact"/>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r>
      <w:r/>
    </w:p>
    <w:p>
      <w:pPr>
        <w:pStyle w:val="1053"/>
        <w:ind w:left="0" w:firstLine="420"/>
        <w:spacing w:before="0" w:after="0" w:line="400" w:lineRule="exact"/>
        <w:rPr>
          <w:rFonts w:ascii="宋体" w:hAnsi="宋体"/>
          <w:color w:val="000000" w:themeColor="text1"/>
          <w:szCs w:val="21"/>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依据《中华人民共和国民法典</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中华人民共和国政府采购法》等有关的法律法规，以及</w:t>
      </w:r>
      <w:r>
        <w:rPr>
          <w:rFonts w:hint="eastAsia" w:asciiTheme="minorEastAsia" w:hAnsiTheme="minorEastAsia" w:eastAsiaTheme="minorEastAsia" w:cstheme="minorEastAsia"/>
          <w:i w:val="0"/>
          <w:iCs w:val="0"/>
          <w:color w:val="000000" w:themeColor="text1"/>
          <w:sz w:val="24"/>
          <w:szCs w:val="24"/>
          <w:u w:val="none"/>
          <w:lang w:eastAsia="zh-CN"/>
          <w14:textFill>
            <w14:solidFill>
              <w14:schemeClr w14:val="tx1"/>
            </w14:solidFill>
          </w14:textFill>
        </w:rPr>
        <w:t xml:space="preserve">本采购项目</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招标</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/谈判</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文件等</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采购文件</w:t>
      </w: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乙方的《投标（响应）文件》及《中标（成交）通知书》，甲乙双方同意签订本合同。具体情况及要求如下：  </w:t>
      </w:r>
      <w:r>
        <w:rPr>
          <w:rFonts w:hint="eastAsia" w:ascii="宋体" w:hAnsi="宋体"/>
          <w:color w:val="000000" w:themeColor="text1"/>
          <w:szCs w:val="21"/>
          <w14:textFill>
            <w14:solidFill>
              <w14:schemeClr w14:val="tx1"/>
            </w14:solidFill>
          </w14:textFill>
        </w:rPr>
        <w:t xml:space="preserve">   </w:t>
      </w:r>
      <w:bookmarkEnd w:id="69"/>
      <w:r/>
      <w:r/>
    </w:p>
    <w:p>
      <w:pPr>
        <w:numPr>
          <w:ilvl w:val="0"/>
          <w:numId w:val="0"/>
        </w:num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SA"/>
        </w:rPr>
        <w:t xml:space="preserve">第一条</w:t>
      </w:r>
      <w:r>
        <w:rPr>
          <w:rFonts w:hint="eastAsia" w:asciiTheme="minorEastAsia" w:hAnsiTheme="minorEastAsia" w:eastAsiaTheme="minorEastAsia" w:cstheme="minorEastAsia"/>
          <w:b/>
          <w:sz w:val="24"/>
          <w:szCs w:val="24"/>
        </w:rPr>
        <w:t xml:space="preserve">服务项目</w:t>
      </w:r>
      <w:r/>
    </w:p>
    <w:p>
      <w:pPr>
        <w:ind w:firstLine="471"/>
        <w:jc w:val="left"/>
        <w:spacing w:line="360" w:lineRule="auto"/>
        <w:widowControl/>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服务名称：</w:t>
      </w:r>
      <w:r>
        <w:rPr>
          <w:rFonts w:hint="eastAsia" w:asciiTheme="minorEastAsia" w:hAnsiTheme="minorEastAsia" w:eastAsiaTheme="minorEastAsia" w:cstheme="minorEastAsia"/>
          <w:sz w:val="24"/>
          <w:szCs w:val="24"/>
          <w:u w:val="single"/>
        </w:rPr>
        <w:t xml:space="preserve">                                </w:t>
      </w:r>
      <w:r/>
    </w:p>
    <w:p>
      <w:pPr>
        <w:ind w:firstLine="471"/>
        <w:jc w:val="left"/>
        <w:spacing w:line="360" w:lineRule="auto"/>
        <w:widowControl/>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服务地点：</w:t>
      </w:r>
      <w:r>
        <w:rPr>
          <w:rFonts w:hint="eastAsia" w:asciiTheme="minorEastAsia" w:hAnsiTheme="minorEastAsia" w:eastAsiaTheme="minorEastAsia" w:cstheme="minorEastAsia"/>
          <w:sz w:val="24"/>
          <w:szCs w:val="24"/>
          <w:u w:val="single"/>
        </w:rPr>
        <w:t xml:space="preserve">                                </w:t>
      </w:r>
      <w:r/>
    </w:p>
    <w:p>
      <w:pPr>
        <w:ind w:firstLine="471"/>
        <w:jc w:val="left"/>
        <w:spacing w:line="360" w:lineRule="auto"/>
        <w:widowControl/>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服务范围：</w:t>
      </w:r>
      <w:r>
        <w:rPr>
          <w:rFonts w:hint="eastAsia" w:asciiTheme="minorEastAsia" w:hAnsiTheme="minorEastAsia" w:eastAsiaTheme="minorEastAsia" w:cstheme="minorEastAsia"/>
          <w:sz w:val="24"/>
          <w:szCs w:val="24"/>
          <w:u w:val="single"/>
        </w:rPr>
        <w:t xml:space="preserve">                                </w:t>
      </w:r>
      <w:r/>
    </w:p>
    <w:p>
      <w:pPr>
        <w:numPr>
          <w:ilvl w:val="0"/>
          <w:numId w:val="0"/>
        </w:num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SA"/>
        </w:rPr>
        <w:t xml:space="preserve">第二条</w:t>
      </w:r>
      <w:r>
        <w:rPr>
          <w:rFonts w:hint="eastAsia" w:asciiTheme="minorEastAsia" w:hAnsiTheme="minorEastAsia" w:eastAsiaTheme="minorEastAsia" w:cstheme="minorEastAsia"/>
          <w:b/>
          <w:sz w:val="24"/>
          <w:szCs w:val="24"/>
        </w:rPr>
        <w:t xml:space="preserve">合同标的</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(一)合同总价（大写）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（小写：</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元）（其中硬件产品部分</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元，  软件产品部分</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元，软件定制化开发及服务部分</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元），该项目</w:t>
      </w:r>
      <w:r>
        <w:rPr>
          <w:rFonts w:hint="eastAsia" w:asciiTheme="minorEastAsia" w:hAnsiTheme="minorEastAsia" w:eastAsiaTheme="minorEastAsia" w:cstheme="minorEastAsia"/>
          <w:bCs/>
          <w:sz w:val="24"/>
          <w:szCs w:val="24"/>
        </w:rPr>
        <w:t xml:space="preserve">为固定单价合同，投标报价时的综合单价不变，工作量按实调整</w:t>
      </w:r>
      <w:r>
        <w:rPr>
          <w:rFonts w:hint="eastAsia" w:asciiTheme="minorEastAsia" w:hAnsiTheme="minorEastAsia" w:eastAsiaTheme="minorEastAsia" w:cstheme="minorEastAsia"/>
          <w:sz w:val="24"/>
          <w:szCs w:val="24"/>
        </w:rPr>
        <w:t xml:space="preserve">。该总价已包括全部费用但不限于软件开发、提供、安装、调试及有关技术、运维服务、售后服务等一切有关的为完成本项目发生的所有费用，乙方不得再以任何名义向甲方收取任何费用。</w:t>
      </w:r>
      <w:r/>
    </w:p>
    <w:p>
      <w:pPr>
        <w:ind w:firstLine="471"/>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(二)在整体安装、调试、验收过程中，如发现有漏项、缺件，乙方应无条件、无偿在约定交货限期前补齐，由此发生的一切费用，视为已包含在乙方的投标报价之中，且并不因此影响交付甲方使用的时间。</w:t>
      </w:r>
      <w:r/>
    </w:p>
    <w:p>
      <w:pPr>
        <w:ind w:firstLine="471"/>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在整体安装、调试过程中，甲方可能对部分硬件货物数量进行调整，调整的依据以乙方投标时投标报价的单价乘以增减的数量及相关费用为准，并对合同总价作相应的调整，如调整的，以甲方书面签认的材料为准。</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(四)乙方承诺承担全部因原材料价格波动、政策调整所带来的风险和收益；在履行合同过程中，货物单价不做调整。</w:t>
      </w:r>
      <w:r/>
    </w:p>
    <w:p>
      <w:pPr>
        <w:numPr>
          <w:ilvl w:val="0"/>
          <w:numId w:val="0"/>
        </w:num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SA"/>
        </w:rPr>
        <w:t xml:space="preserve">第三条</w:t>
      </w:r>
      <w:r>
        <w:rPr>
          <w:rFonts w:hint="eastAsia" w:asciiTheme="minorEastAsia" w:hAnsiTheme="minorEastAsia" w:eastAsiaTheme="minorEastAsia" w:cstheme="minorEastAsia"/>
          <w:b/>
          <w:sz w:val="24"/>
          <w:szCs w:val="24"/>
        </w:rPr>
        <w:t xml:space="preserve">  交货日期</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w:t>
      </w:r>
      <w:r>
        <w:rPr>
          <w:rFonts w:hint="eastAsia" w:asciiTheme="minorEastAsia" w:hAnsiTheme="minorEastAsia" w:eastAsiaTheme="minorEastAsia" w:cstheme="minorEastAsia"/>
          <w:sz w:val="24"/>
          <w:szCs w:val="24"/>
          <w:lang w:val="zh-CN"/>
        </w:rPr>
        <w:t xml:space="preserve">合同签订生效后6个月内完成。</w:t>
      </w:r>
      <w:r>
        <w:rPr>
          <w:rFonts w:hint="eastAsia" w:asciiTheme="minorEastAsia" w:hAnsiTheme="minorEastAsia" w:eastAsiaTheme="minorEastAsia" w:cstheme="minorEastAsia"/>
          <w:sz w:val="24"/>
          <w:szCs w:val="24"/>
        </w:rPr>
        <w:t xml:space="preserve">如因甲方原因，甲方书面要求变更交货日期的，乙方应无条件配合并相关风险乙方已在投标时充分考虑，乙方不再额外收取仓储费、赶工费等费用，但双方另行达成书面约定的除外。</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乙方应按合同约定的期限交货并完成安装、调试达到可投用状态后通知甲方验收，甲方初步验收合格后投用产品，产品无瑕疵且安全使用满30日视为正式验收合格。甲方收到通知后未及时验收的，则双方应另行确认验收时间，因甲方未及时验收而造成的迟延可不视为乙方违约。</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 xml:space="preserve">（三）</w:t>
      </w:r>
      <w:r>
        <w:rPr>
          <w:rFonts w:hint="eastAsia" w:asciiTheme="minorEastAsia" w:hAnsiTheme="minorEastAsia" w:eastAsiaTheme="minorEastAsia" w:cstheme="minorEastAsia"/>
          <w:sz w:val="24"/>
          <w:szCs w:val="24"/>
          <w:lang w:val="zh-CN"/>
        </w:rPr>
        <w:t xml:space="preserve">运维期：验收通过之日起3年，应保证系统正常运行，定期优化系统，当系统运行效率下降时，负责及时查清下降原因并及时解决。现网络信息安全等问题，及时提供处理及修复服务。</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故障响应及处理：</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①</w:t>
      </w:r>
      <w:r>
        <w:rPr>
          <w:rFonts w:hint="eastAsia" w:asciiTheme="minorEastAsia" w:hAnsiTheme="minorEastAsia" w:eastAsiaTheme="minorEastAsia" w:cstheme="minorEastAsia"/>
          <w:sz w:val="24"/>
          <w:szCs w:val="24"/>
          <w:lang w:val="zh-CN"/>
        </w:rPr>
        <w:tab/>
      </w:r>
      <w:r>
        <w:rPr>
          <w:rFonts w:hint="eastAsia" w:asciiTheme="minorEastAsia" w:hAnsiTheme="minorEastAsia" w:eastAsiaTheme="minorEastAsia" w:cstheme="minorEastAsia"/>
          <w:sz w:val="24"/>
          <w:szCs w:val="24"/>
          <w:lang w:val="zh-CN"/>
        </w:rPr>
        <w:t xml:space="preserve">故障响应时间：提供全年的7*24小时响应服务（包括节假日）。在非工作时间内出现故障的响应为1小时以内。</w:t>
      </w:r>
      <w:r/>
    </w:p>
    <w:p>
      <w:pPr>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②</w:t>
      </w:r>
      <w:r>
        <w:rPr>
          <w:rFonts w:hint="eastAsia" w:asciiTheme="minorEastAsia" w:hAnsiTheme="minorEastAsia" w:eastAsiaTheme="minorEastAsia" w:cstheme="minorEastAsia"/>
          <w:sz w:val="24"/>
          <w:szCs w:val="24"/>
          <w:lang w:val="zh-CN"/>
        </w:rPr>
        <w:tab/>
      </w:r>
      <w:r>
        <w:rPr>
          <w:rFonts w:hint="eastAsia" w:asciiTheme="minorEastAsia" w:hAnsiTheme="minorEastAsia" w:eastAsiaTheme="minorEastAsia" w:cstheme="minorEastAsia"/>
          <w:sz w:val="24"/>
          <w:szCs w:val="24"/>
          <w:lang w:val="zh-CN"/>
        </w:rPr>
        <w:t xml:space="preserve">故障恢复时间：系统出现异常或故障时，中标人须2小时内响应，4小时内提供解决方案。</w:t>
      </w:r>
      <w:r/>
    </w:p>
    <w:p>
      <w:pPr>
        <w:numPr>
          <w:ilvl w:val="0"/>
          <w:numId w:val="0"/>
        </w:num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SA"/>
        </w:rPr>
        <w:t xml:space="preserve">第四条</w:t>
      </w:r>
      <w:r>
        <w:rPr>
          <w:rFonts w:hint="eastAsia" w:asciiTheme="minorEastAsia" w:hAnsiTheme="minorEastAsia" w:eastAsiaTheme="minorEastAsia" w:cstheme="minorEastAsia"/>
          <w:b/>
          <w:sz w:val="24"/>
          <w:szCs w:val="24"/>
        </w:rPr>
        <w:t xml:space="preserve">交货(交付)地点：</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产品交货地点为</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产品交付并经甲方确认后其所有权归甲方。</w:t>
      </w:r>
      <w:r/>
    </w:p>
    <w:p>
      <w:pPr>
        <w:numPr>
          <w:ilvl w:val="0"/>
          <w:numId w:val="0"/>
        </w:num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SA"/>
        </w:rPr>
        <w:t xml:space="preserve">第五条</w:t>
      </w:r>
      <w:r>
        <w:rPr>
          <w:rFonts w:hint="eastAsia" w:asciiTheme="minorEastAsia" w:hAnsiTheme="minorEastAsia" w:eastAsiaTheme="minorEastAsia" w:cstheme="minorEastAsia"/>
          <w:b/>
          <w:sz w:val="24"/>
          <w:szCs w:val="24"/>
        </w:rPr>
        <w:t xml:space="preserve"> 运输方式：</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汽运，费用（含保险）由乙方负担(含在本次合同总价内)。乙方应确保货物的包装符合要求，使货物能安全、完整、无损的到达甲方指定地点。</w:t>
      </w:r>
      <w:r/>
    </w:p>
    <w:p>
      <w:pPr>
        <w:numPr>
          <w:ilvl w:val="0"/>
          <w:numId w:val="0"/>
        </w:num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SA"/>
        </w:rPr>
        <w:t xml:space="preserve">第六条</w:t>
      </w:r>
      <w:r>
        <w:rPr>
          <w:rFonts w:hint="eastAsia" w:asciiTheme="minorEastAsia" w:hAnsiTheme="minorEastAsia" w:eastAsiaTheme="minorEastAsia" w:cstheme="minorEastAsia"/>
          <w:b/>
          <w:sz w:val="24"/>
          <w:szCs w:val="24"/>
        </w:rPr>
        <w:t xml:space="preserve">  履约担保</w:t>
      </w:r>
      <w:r/>
    </w:p>
    <w:p>
      <w:pPr>
        <w:ind w:firstLine="48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签订合同时，乙方须向甲方交纳中标合同总金额10%的履约担保。担保方式为：①合同价款的10％的银行履约保函，保函有效期应至完成全部合同工作量之日。或者②合同价款的10％的履约保证金，签订合同时提交。履约保证金有效期限从提交履约保证金起，到项目完工止。履约保证金在完成全部合同工作量且经甲方正式验收通过后半个月内返还。或者③合同价款的10％的担保机构保函，保函有效期自本合同生效之日起至合同约定的项目竣工日期后30日内，担保机构应为甲方认可的国有融资性担保公司。</w:t>
      </w:r>
      <w:r/>
    </w:p>
    <w:p>
      <w:pPr>
        <w:ind w:firstLine="48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若乙方在签订合同后5 日内未予提交履约担保或未经甲方要求补足履约担保的，甲方有权取消乙方中标资格并由乙方承担赔偿责任，或选择每逾期一日，乙方应向甲方支付人民币1000元／日的违约金。若签订合同后15日内乙方未提交履约担保的，则甲方有权终止合同，并有权要求乙方支付自首次逾期之日起人民币2000元／日的违约金，同时乙方还须赔偿因此给甲方造成的一切损失。</w:t>
      </w:r>
      <w:r/>
    </w:p>
    <w:p>
      <w:pPr>
        <w:ind w:firstLine="48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履行过程中，若履约保证金因乙方违约被全部或部分扣除，乙方未按照甲方要求补足履约担保的，违约责任照前款执行。</w:t>
      </w:r>
      <w:r/>
    </w:p>
    <w:p>
      <w:pPr>
        <w:numPr>
          <w:ilvl w:val="0"/>
          <w:numId w:val="0"/>
        </w:num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SA"/>
        </w:rPr>
        <w:t xml:space="preserve">第七条</w:t>
      </w:r>
      <w:r>
        <w:rPr>
          <w:rFonts w:hint="eastAsia" w:asciiTheme="minorEastAsia" w:hAnsiTheme="minorEastAsia" w:eastAsiaTheme="minorEastAsia" w:cstheme="minorEastAsia"/>
          <w:b/>
          <w:sz w:val="24"/>
          <w:szCs w:val="24"/>
        </w:rPr>
        <w:t xml:space="preserve"> 付款方式</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承诺按甲方的要求开具相应发票，且每次要求付款前需提交付款通知书及相应发票。前述付款通知书先经甲方及监理单位签认后，由甲方向乙方支付。若乙方未能按期开具发票或提供资料的，甲方可作同期顺延付款，且不视为违约。</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其中硬件部分：</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（一）合同签订后30日内，按合同价款中硬件部分的20%向乙方支付设备采购款；</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本合同项下所列全部产品货到现场并经甲方初验合格后，支付至合同价款中硬件部分的的50％（若所采购货物较原招标文件载明的数量发生重大变更，则以跟踪审计单位现场核定的实际数量为基准进行结算，结算比例不变）；</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（三）整体调试完毕并经甲方正式验收合格后30日内，支付至合同价款中硬件部分的70％；</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（四）本项目最终审计结束，且经甲方正式验收合格满一年后30日内，支付至项目硬件部分审定价款的90％；</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本项目最终审计结束，且经甲方正式验收合格满二年后30日内，支付至项目硬件部分审定价款的100％。若此时质保期未满，则留项目硬件部分审定价款的5%作为保修款，待质保期满后，双方无其他争议时付清（不计息）。</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其中软件部分：</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合同签订后30日内，按软件部分的20%向乙方支付预付款；软件部分完成成果并交付甲方后支付至软件部分的70%，整体调试完毕并经甲方正式验收合格后支付至项目软件部分的95%，余款在3年运维期满后付清。</w:t>
      </w:r>
      <w:r/>
    </w:p>
    <w:p>
      <w:pPr>
        <w:numPr>
          <w:ilvl w:val="0"/>
          <w:numId w:val="0"/>
        </w:num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SA"/>
        </w:rPr>
        <w:t xml:space="preserve">第八条</w:t>
      </w:r>
      <w:r>
        <w:rPr>
          <w:rFonts w:hint="eastAsia" w:asciiTheme="minorEastAsia" w:hAnsiTheme="minorEastAsia" w:eastAsiaTheme="minorEastAsia" w:cstheme="minorEastAsia"/>
          <w:b/>
          <w:sz w:val="24"/>
          <w:szCs w:val="24"/>
        </w:rPr>
        <w:t xml:space="preserve">项目质量和检查验收</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甲方根据国家质量验收规范和评定标准进行技术交底和组织验收（若标准不一致的则以较高标准者为准）。乙方按照本项目投标文件中要求，精心组织施工，保证项目质量，确保符合甲方的实际使用需求。验收程序如下：</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表面验收：到货后乙方通知甲方对货物数量、包装外观等进行表面验收。若乙方提供的货物数量、包装、外观存在瑕疵的，乙方必须在限期内补正并交货期不得顺延，不得延误甲方工期。表面验收合格不视为对货物任何质量瑕疵的默认。</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2、初步验收：乙方按照合同约定及甲方要求将货物安装、调试并确保设备可以正常运行后，通知甲方初步验收，甲方验收合格后投用。</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3、产品无任何瑕疵且待甲方安全稳定使用达30日且无任何服务瑕疵的，视为验收合格。安装完毕并且交付投用前货物均由乙方保管，风险由乙方承担。</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4、乙方按照本项目投标文件要求，保证货物质量及项目质量，货物应当附有质量合格证明文件、使用说明、质保材料等附随文件。如货物质量不合格或不满足甲方的实际使用要求的，应当及时维修至甲方满意并交付期不顺延。</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5、如质量不合标准，必须返工修理至合格并赔偿甲方合同总价10%的质量违约金；如项目质量低劣又无法整改至符合甲方要求的，甲方有权解除合同，此时乙方应赔偿甲方合同总价20%的违约金及因此造成全部损失和费用。</w:t>
      </w:r>
      <w:r/>
    </w:p>
    <w:p>
      <w:pPr>
        <w:numPr>
          <w:ilvl w:val="0"/>
          <w:numId w:val="0"/>
        </w:num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SA"/>
        </w:rPr>
        <w:t xml:space="preserve">第九条</w:t>
      </w:r>
      <w:r>
        <w:rPr>
          <w:rFonts w:hint="eastAsia" w:asciiTheme="minorEastAsia" w:hAnsiTheme="minorEastAsia" w:eastAsiaTheme="minorEastAsia" w:cstheme="minorEastAsia"/>
          <w:b/>
          <w:sz w:val="24"/>
          <w:szCs w:val="24"/>
        </w:rPr>
        <w:t xml:space="preserve">安全生产</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甲方有权对乙方交付的货物及安装工程进行安全检查，并提出明确的安全要求，并进行监督检查，但乙方通过甲方的安全检查并不免除乙方在生产、运输、安装等过程的安全保障责任。乙方必须认真贯彻有关安全施工的规章制度，严格遵守安全操作规程，自行配备生产、安装货物的工具、器具、护具。施工中如因乙方违反上述规定而发生伤亡事故，其损失由乙方负责。</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2、乙方应自行承担合同履行期限内的安全责任，期间因乙方原因（包括但不限于乙方违章操作，野蛮安装）而造成的各项安全事故均由乙方自行负责，与甲方无涉；如导致甲方或甲方客户或任意第三人受到财产损失，乙方应作全额赔偿。</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3、乙方应当为其工作人员安排必要的劳动保障措施及保险，劳动保护用品及施工中属个人使用的工具等由乙方自行解决，乙方人员的人身、财产安全由乙方负责，与甲方无涉。</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4、在合同履行过程中发生的火灾、工伤、人身或财产损害等事故，均由乙方承担全部责任，乙方人员任何时候不视为与甲方构成任何劳务、劳动、雇佣的关系。若因此导致甲方可能陷入诉讼或仲裁的（无论是否进入相关程序），还应赔付甲方由此产生的包括但不限于诉讼费、仲裁费、律师费、差旅费、保全费、保全担保/保险费、公告费、公证费、差旅费、鉴定费、执行费、人员工资损失等。</w:t>
      </w:r>
      <w:r/>
    </w:p>
    <w:p>
      <w:pPr>
        <w:numPr>
          <w:ilvl w:val="0"/>
          <w:numId w:val="0"/>
        </w:num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SA"/>
        </w:rPr>
        <w:t xml:space="preserve">第十条</w:t>
      </w:r>
      <w:r>
        <w:rPr>
          <w:rFonts w:hint="eastAsia" w:asciiTheme="minorEastAsia" w:hAnsiTheme="minorEastAsia" w:eastAsiaTheme="minorEastAsia" w:cstheme="minorEastAsia"/>
          <w:b/>
          <w:sz w:val="24"/>
          <w:szCs w:val="24"/>
        </w:rPr>
        <w:t xml:space="preserve">材料供应管理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本合同硬件安装所用材料设备由乙方采购供应，乙方保证交付的所有货物的产品质量及安装质量必须严格按照国家规范及江苏省、无锡市相应地方规范、采购文件、材料厂家的技术规范的有关要求执行，材料、工具、设备都必须具有合格证、质量保证书、检验报告等有效相关证明，并报甲方书面认可。</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2、甲方未认可的材料、工具、设备不得使用，由于乙方采购的材料造成交付的货物或安装工程质量不合格、工期延误，所造成的一切责任及损失均由乙方负责。</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3、甲方的任何书面认可不代表免除乙方材料、工具、设备应达到国标或行业通行标准的义务，乙方亦不可据此向任意第三方进行任何性质的明示、暗示承诺。</w:t>
      </w:r>
      <w:r/>
    </w:p>
    <w:p>
      <w:pPr>
        <w:numPr>
          <w:ilvl w:val="0"/>
          <w:numId w:val="0"/>
        </w:num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SA"/>
        </w:rPr>
        <w:t xml:space="preserve">第十一条</w:t>
      </w:r>
      <w:r>
        <w:rPr>
          <w:rFonts w:hint="eastAsia" w:asciiTheme="minorEastAsia" w:hAnsiTheme="minorEastAsia" w:eastAsiaTheme="minorEastAsia" w:cstheme="minorEastAsia"/>
          <w:b/>
          <w:sz w:val="24"/>
          <w:szCs w:val="24"/>
        </w:rPr>
        <w:t xml:space="preserve">现场管理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1、甲、乙方人员要严格遵守现场各项管理制度，在甲方现场负责人统一领导下组织施工，有关计划、进度、材料供应等工作双方应密切配合，保证合同顺利进行。</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2、甲方有权随时向乙方询问货物交付及安装工作的进展情况及相关的内容（包括但不限于费用明细、使用说明、售后服务等），乙方应就甲方的问题进行详细说明。乙方对甲方的解释说明构成乙方对本次服务的承诺，但不意味着甲方仅可按照乙方说明的事项要求服务或默认乙方服务缺陷瑕疵。</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3、乙方应对本项目所涉的乙方人员进行遵纪守法和安全生产、爱护财产的教育，如有违反现场管理制度的不法行为，甲方有权采取必要措施，乙方应承担法律责任，并负责赔偿经济损失。</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4、乙方应保证具有实施本合同所应具有的资质、能力和要求，根据实际情况或甲方的要求配备足够的、有相应经验与资质的工作人员，乙方所有技术/服务人员相关资质证件等需交甲方备案，如人员发生变动，人员变动资料需交甲方备案。</w:t>
      </w:r>
      <w:r/>
    </w:p>
    <w:p>
      <w:pPr>
        <w:numPr>
          <w:ilvl w:val="0"/>
          <w:numId w:val="0"/>
        </w:num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SA"/>
        </w:rPr>
        <w:t xml:space="preserve">第十二条</w:t>
      </w:r>
      <w:r>
        <w:rPr>
          <w:rFonts w:hint="eastAsia" w:asciiTheme="minorEastAsia" w:hAnsiTheme="minorEastAsia" w:eastAsiaTheme="minorEastAsia" w:cstheme="minorEastAsia"/>
          <w:b/>
          <w:sz w:val="24"/>
          <w:szCs w:val="24"/>
        </w:rPr>
        <w:t xml:space="preserve">售后服务</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w:t>
      </w:r>
      <w:r>
        <w:rPr>
          <w:rFonts w:hint="eastAsia" w:asciiTheme="minorEastAsia" w:hAnsiTheme="minorEastAsia" w:eastAsiaTheme="minorEastAsia" w:cstheme="minorEastAsia"/>
          <w:sz w:val="24"/>
          <w:szCs w:val="24"/>
          <w:highlight w:val="none"/>
          <w:lang w:val="zh-CN"/>
        </w:rPr>
        <w:t xml:space="preserve">合同签订生效后6个月内完成。</w:t>
      </w:r>
      <w:r>
        <w:rPr>
          <w:rFonts w:hint="eastAsia" w:asciiTheme="minorEastAsia" w:hAnsiTheme="minorEastAsia" w:eastAsiaTheme="minorEastAsia" w:cstheme="minorEastAsia"/>
          <w:sz w:val="24"/>
          <w:szCs w:val="24"/>
          <w:highlight w:val="none"/>
        </w:rPr>
        <w:t xml:space="preserve">如因甲方原因，甲方书面要求变更交货日期的，乙方应无条件配合并相关风险乙方已在投标时充分考虑，乙方不再额外收取仓储费、赶工费等费用，但双方另行达成书面约定的除外。</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rPr>
        <w:t xml:space="preserve">（二）</w:t>
      </w:r>
      <w:r>
        <w:rPr>
          <w:rFonts w:hint="eastAsia" w:asciiTheme="minorEastAsia" w:hAnsiTheme="minorEastAsia" w:eastAsiaTheme="minorEastAsia" w:cstheme="minorEastAsia"/>
          <w:sz w:val="24"/>
          <w:szCs w:val="24"/>
          <w:highlight w:val="none"/>
          <w:lang w:val="zh-CN"/>
        </w:rPr>
        <w:t xml:space="preserve">运维期：验收通过之日起3年，应保证系统正常运行，定期优化系统，当系统运行效率下降时，负责及时查清下降原因并及时解决。现网络信息安全等问题，及时提供处理及修复服务。</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故障响应及处理：</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①</w:t>
      </w:r>
      <w:r>
        <w:rPr>
          <w:rFonts w:hint="eastAsia" w:asciiTheme="minorEastAsia" w:hAnsiTheme="minorEastAsia" w:eastAsiaTheme="minorEastAsia" w:cstheme="minorEastAsia"/>
          <w:sz w:val="24"/>
          <w:szCs w:val="24"/>
          <w:highlight w:val="none"/>
          <w:lang w:val="zh-CN"/>
        </w:rPr>
        <w:tab/>
      </w:r>
      <w:r>
        <w:rPr>
          <w:rFonts w:hint="eastAsia" w:asciiTheme="minorEastAsia" w:hAnsiTheme="minorEastAsia" w:eastAsiaTheme="minorEastAsia" w:cstheme="minorEastAsia"/>
          <w:sz w:val="24"/>
          <w:szCs w:val="24"/>
          <w:highlight w:val="none"/>
          <w:lang w:val="zh-CN"/>
        </w:rPr>
        <w:t xml:space="preserve">故障响应时间：提供全年的7*24小时响应服务（包括节假日）。在非工作时间内出现故障的响应为1小时以内。</w:t>
      </w:r>
      <w:r/>
    </w:p>
    <w:p>
      <w:pPr>
        <w:ind w:firstLine="480"/>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 xml:space="preserve">②</w:t>
      </w:r>
      <w:r>
        <w:rPr>
          <w:rFonts w:hint="eastAsia" w:asciiTheme="minorEastAsia" w:hAnsiTheme="minorEastAsia" w:eastAsiaTheme="minorEastAsia" w:cstheme="minorEastAsia"/>
          <w:sz w:val="24"/>
          <w:szCs w:val="24"/>
          <w:highlight w:val="none"/>
          <w:lang w:val="zh-CN"/>
        </w:rPr>
        <w:tab/>
      </w:r>
      <w:r>
        <w:rPr>
          <w:rFonts w:hint="eastAsia" w:asciiTheme="minorEastAsia" w:hAnsiTheme="minorEastAsia" w:eastAsiaTheme="minorEastAsia" w:cstheme="minorEastAsia"/>
          <w:sz w:val="24"/>
          <w:szCs w:val="24"/>
          <w:highlight w:val="none"/>
          <w:lang w:val="zh-CN"/>
        </w:rPr>
        <w:t xml:space="preserve">故障恢复时间：系统出现异常或故障时，中标人须2小时内响应，4小时内提供解决方案。</w:t>
      </w:r>
      <w:r/>
    </w:p>
    <w:p>
      <w:pPr>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(三)乙方有义务在合同生效后在甲方需要时给予现场技术指导，确保交付安装的货物符合甲方的实际使用要求。</w:t>
      </w:r>
      <w:r/>
    </w:p>
    <w:p>
      <w:pPr>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(四)本项目质保期为3年(自项目验收合格并交付甲方之日起计算)，质保期内，乙方提供免费维修服务，质保期结束后提供有偿终身维修服务（乙方有承诺延长质保期的，按乙方承诺的质保期年限为准）。</w:t>
      </w:r>
      <w:r/>
    </w:p>
    <w:p>
      <w:pPr>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(五) 在合同规定质保期内，当硬件设备及材料出现故障或损坏或其他瑕疵时，乙方须在接到甲方通知2小时内响应，4小时内赶赴故障现场维修，除免费排除故障、修复或更换合格的产品外；还应承担因更换所发生的运输、保险、调试、检测等有关的全部费用。如乙方不响应或未在规定时间到达，视为乙方默认质量瑕疵，甲方有权请第三方解决，费用将在乙方的质保金中扣除，不足部分由乙方承担（乙方有承诺缩短响应时间的，按乙方承诺的响应时间为准）。 </w:t>
      </w:r>
      <w:r/>
    </w:p>
    <w:p>
      <w:pPr>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(六)质保期期满后硬件产品故障/损坏，自通知后4小时内到达现场维修并在维修价格上给予优惠（以成本价计取并不得高于乙方提供给任何第三方之优惠）。</w:t>
      </w:r>
      <w:r/>
    </w:p>
    <w:p>
      <w:pPr>
        <w:numPr>
          <w:ilvl w:val="0"/>
          <w:numId w:val="0"/>
        </w:num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SA"/>
        </w:rPr>
        <w:t xml:space="preserve">第十三条</w:t>
      </w:r>
      <w:r>
        <w:rPr>
          <w:rFonts w:hint="eastAsia" w:asciiTheme="minorEastAsia" w:hAnsiTheme="minorEastAsia" w:eastAsiaTheme="minorEastAsia" w:cstheme="minorEastAsia"/>
          <w:b/>
          <w:sz w:val="24"/>
          <w:szCs w:val="24"/>
        </w:rPr>
        <w:t xml:space="preserve">知识产权</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乙方应保证甲方在中国使用该产品或产品的任何一部分时，不侵犯第三人的在先权利（包括但限于专利权、商标权、工业设计、商业秘密等），否则因此产生的损失和费用均由乙方承担，乙方应当出面处理解决并不得影响甲方使用及甲方任何权益。</w:t>
      </w:r>
      <w:r/>
    </w:p>
    <w:p>
      <w:pPr>
        <w:numPr>
          <w:ilvl w:val="0"/>
          <w:numId w:val="0"/>
        </w:num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SA"/>
        </w:rPr>
        <w:t xml:space="preserve">第十四条</w:t>
      </w:r>
      <w:r>
        <w:rPr>
          <w:rFonts w:hint="eastAsia" w:asciiTheme="minorEastAsia" w:hAnsiTheme="minorEastAsia" w:eastAsiaTheme="minorEastAsia" w:cstheme="minorEastAsia"/>
          <w:b/>
          <w:sz w:val="24"/>
          <w:szCs w:val="24"/>
        </w:rPr>
        <w:t xml:space="preserve">合同的解除或终止</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若甲方无正当理由单方要求解除或终止合同的，应承担乙方实际已经发生的直接经济损失。</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若乙方无正当理由单方要求解除或终止合同的，乙方应退回已收取的款项，并支付中标合同总金额20%的违约金，造成甲方损失超过中标合同总金额20％时，乙方须按照实际发生的损失赔偿。</w:t>
      </w:r>
      <w:r/>
    </w:p>
    <w:p>
      <w:pPr>
        <w:numPr>
          <w:ilvl w:val="0"/>
          <w:numId w:val="0"/>
        </w:num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SA"/>
        </w:rPr>
        <w:t xml:space="preserve">第十五条</w:t>
      </w:r>
      <w:r>
        <w:rPr>
          <w:rFonts w:hint="eastAsia" w:asciiTheme="minorEastAsia" w:hAnsiTheme="minorEastAsia" w:eastAsiaTheme="minorEastAsia" w:cstheme="minorEastAsia"/>
          <w:b/>
          <w:sz w:val="24"/>
          <w:szCs w:val="24"/>
        </w:rPr>
        <w:t xml:space="preserve">双方负责事项</w:t>
      </w:r>
      <w:r/>
    </w:p>
    <w:p>
      <w:pPr>
        <w:spacing w:line="360" w:lineRule="auto"/>
        <w:tabs>
          <w:tab w:val="left" w:pos="54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  1、甲方</w:t>
      </w:r>
      <w:r/>
    </w:p>
    <w:p>
      <w:pPr>
        <w:ind w:firstLine="2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 (1)协助乙方组织各方验收工作（如须）。</w:t>
      </w:r>
      <w:r/>
    </w:p>
    <w:p>
      <w:pPr>
        <w:ind w:firstLine="36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(2)审核乙方的交货及安装进度，及时向乙方支付项目进度款；</w:t>
      </w:r>
      <w:r/>
    </w:p>
    <w:p>
      <w:pPr>
        <w:ind w:firstLine="36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(3)有权对乙方的项目进度、项目质量、安全生产和合同执行等工作进行定期监督检查。</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  2、乙方</w:t>
      </w:r>
      <w:r/>
    </w:p>
    <w:p>
      <w:pPr>
        <w:ind w:firstLine="2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 (1) 乙方必须建立健全质量检查制度，严格工序管理，与其他施工单位密切配合。硬件产品本着谁安装谁负责产品保护的原则，乙方必须采取切实有效的硬件产品保护措施，并编制相应的硬件产品保护方案报甲方批准同意后组织实施。</w:t>
      </w:r>
      <w:r/>
    </w:p>
    <w:p>
      <w:pPr>
        <w:ind w:firstLine="2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 (2)严格按照合同约定及履行生产、运输、安装、质保的义务，确保交付货物的质量及安装后的安全、稳定使用，按合同规定的时间如期完工和交付，如未能按照甲方要求进度完成硬件安装，甲方有权增派人员参与施工安装，其工资单价根据增派人员工资要求，在乙方硬件款项中直接扣除。</w:t>
      </w:r>
      <w:r/>
    </w:p>
    <w:p>
      <w:pPr>
        <w:ind w:firstLine="36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(3) 乙方对于产品和服务质量问题，应当按照甲方意见及时整改到位，且合同周期不顺延。乙方履行质保服务不及时、不符合要求的，甲方有权另行委托第三方处理，由此产生的费用及损失由乙方承担。</w:t>
      </w:r>
      <w:r/>
    </w:p>
    <w:p>
      <w:pPr>
        <w:ind w:firstLine="2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(4)已完工的货物，交付甲方但未安装完毕前应由乙方负责保管，安装完成后乙方进行自检并清理好场地。</w:t>
      </w:r>
      <w:r/>
    </w:p>
    <w:p>
      <w:pPr>
        <w:ind w:firstLine="2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(5)提供竣工验收的附随文件及技术资料，办理验收结算。</w:t>
      </w:r>
      <w:r/>
    </w:p>
    <w:p>
      <w:pPr>
        <w:ind w:firstLine="2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(6)乙方负责标的物合格、正常、安全使用，所需要通过的相关部门的验收、通过环境检测的相关费用由乙方负责。</w:t>
      </w:r>
      <w:r/>
    </w:p>
    <w:p>
      <w:pPr>
        <w:ind w:firstLine="2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(7)在合同规定的质保期内，对属于乙方责任的工作质量问题，负责无偿修理。</w:t>
      </w:r>
      <w:r/>
    </w:p>
    <w:p>
      <w:pPr>
        <w:ind w:firstLine="2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(8)未经甲方书面同意，乙方不得将本合同项下的权利义务转让予第三人，亦不得在本合同项下的权利上设置任何权利负担（包括但不限于质押、担保等）。</w:t>
      </w:r>
      <w:r/>
    </w:p>
    <w:p>
      <w:pPr>
        <w:numPr>
          <w:ilvl w:val="0"/>
          <w:numId w:val="0"/>
        </w:num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SA"/>
        </w:rPr>
        <w:t xml:space="preserve">第十六条</w:t>
      </w:r>
      <w:r>
        <w:rPr>
          <w:rFonts w:hint="eastAsia" w:asciiTheme="minorEastAsia" w:hAnsiTheme="minorEastAsia" w:eastAsiaTheme="minorEastAsia" w:cstheme="minorEastAsia"/>
          <w:b/>
          <w:sz w:val="24"/>
          <w:szCs w:val="24"/>
        </w:rPr>
        <w:t xml:space="preserve">违约责任</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1、项目整体验收合格后，由甲方委托有资质的中介机构进行结算审计，审计结果由甲乙双方确认后作为结算依据（乙方未在甲方限期内确认的，视为已确认）。项目结算审计审减率在5%（含5%）以内的，审计费由甲方承担；审减率大于5%而小于等于10%的，审计费用由甲乙双方各半承担，并由乙方按审定价的1%向甲方支付违约金，乙方承担的审计费用及违约金在项目审定价内扣除；审减率大于10%，审计费用由乙方全额承担，并由乙方按审定价的1.5%向甲方支付违约金，乙方承担的审计费用及违约金在项目审定价内扣除。</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2、未经甲方书面同意，乙方不得将本合同项下的权利义务转让予第三人，亦不得在本合同项下的权利上设置任何权利负担（包括但不限于质押、担保等）。甲方发现乙方在施工过程中无能力履行合同或违反前述约定的，甲方有权解除本合同并勒令乙方退场，乙方应在甲方通知日期内无条件撤离工地，乙方支付合同总价20%的违约金并承担因此发生的全部损失和费用及全部法律责任。</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3、保修期内，硬件产品因同一问题（不含人为破坏或不可抗力）乙方反复维修达2次的，或产品、安装质量达不到合同要求的，或存在质量问题（不含人为破坏）累计维修达4次及以上（无论是否为同一事项）的，甲方有权要求乙方退款，并解除合同、承担硬件产品总价30%的违约金。</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4、乙方必须按合同规定的工期要求完成全部事项，并且及时履行质保义务，否则每逾期1天，应按合同中标价的万分之五向甲方支付逾期违约金，逾期超过15天的，甲方有权解除合同，乙方按合同中标价的20%向甲方支付逾期违约金，并赔偿因此给甲方造成的全部损失和费用。</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5、为避免歧义，如乙方发生多种违约情形则违约责任分别计算后累计承担，且乙方违约均应向甲方赔偿损失及费用，费用包括但不限于律师费、诉讼/仲裁费、鉴定费、公证费、公告费、差旅费、保全费、保全担保/保险费、执行费等一切费用。且甲方均有权直接从未付款项中直接扣除。</w:t>
      </w:r>
      <w:r/>
    </w:p>
    <w:p>
      <w:pPr>
        <w:numPr>
          <w:ilvl w:val="0"/>
          <w:numId w:val="0"/>
        </w:num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SA"/>
        </w:rPr>
        <w:t xml:space="preserve">第十七条</w:t>
      </w:r>
      <w:r>
        <w:rPr>
          <w:rFonts w:hint="eastAsia" w:asciiTheme="minorEastAsia" w:hAnsiTheme="minorEastAsia" w:eastAsiaTheme="minorEastAsia" w:cstheme="minorEastAsia"/>
          <w:b/>
          <w:sz w:val="24"/>
          <w:szCs w:val="24"/>
        </w:rPr>
        <w:t xml:space="preserve">争议的解决</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双方在签订以及履行本合同过程中发生的一切争议，应首先协商解决，如协商不成的，则双方均可选择向甲方所在地人民法院诉讼解决。</w:t>
      </w:r>
      <w:r/>
    </w:p>
    <w:p>
      <w:pPr>
        <w:numPr>
          <w:ilvl w:val="0"/>
          <w:numId w:val="0"/>
        </w:num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SA"/>
        </w:rPr>
        <w:t xml:space="preserve">第十八条</w:t>
      </w:r>
      <w:r>
        <w:rPr>
          <w:rFonts w:hint="eastAsia" w:asciiTheme="minorEastAsia" w:hAnsiTheme="minorEastAsia" w:eastAsiaTheme="minorEastAsia" w:cstheme="minorEastAsia"/>
          <w:b/>
          <w:sz w:val="24"/>
          <w:szCs w:val="24"/>
        </w:rPr>
        <w:t xml:space="preserve">合同不可分割部分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交易文件、商务谈判文件、投标文件、合同条款及中标通知书，乙方在投标、评标过程中所作其它有关承诺、声明、书面澄清等均为合同不可分割的部分，与主合同具有同等法律效力。</w:t>
      </w:r>
      <w:r/>
    </w:p>
    <w:p>
      <w:pPr>
        <w:numPr>
          <w:ilvl w:val="0"/>
          <w:numId w:val="0"/>
        </w:numPr>
        <w:spacing w:line="360" w:lineRule="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lang w:val="en-US" w:eastAsia="zh-CN" w:bidi="ar-SA"/>
        </w:rPr>
        <w:t xml:space="preserve">第十九条</w:t>
      </w:r>
      <w:r>
        <w:rPr>
          <w:rFonts w:hint="eastAsia" w:asciiTheme="minorEastAsia" w:hAnsiTheme="minorEastAsia" w:eastAsiaTheme="minorEastAsia" w:cstheme="minorEastAsia"/>
          <w:b/>
          <w:sz w:val="24"/>
          <w:szCs w:val="24"/>
        </w:rPr>
        <w:t xml:space="preserve">合同的生效及其他</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(一)</w:t>
      </w:r>
      <w:r>
        <w:rPr>
          <w:rFonts w:hint="eastAsia" w:asciiTheme="minorEastAsia" w:hAnsiTheme="minorEastAsia" w:eastAsiaTheme="minorEastAsia" w:cstheme="minorEastAsia"/>
          <w:bCs/>
          <w:sz w:val="24"/>
          <w:szCs w:val="24"/>
          <w:lang w:bidi="ar"/>
        </w:rPr>
        <w:t xml:space="preserve">合同生效：本合同由甲乙双方签字、盖章后生效。</w:t>
      </w:r>
      <w:r/>
    </w:p>
    <w:p>
      <w:pPr>
        <w:ind w:firstLine="480"/>
        <w:spacing w:line="360" w:lineRule="auto"/>
        <w:rPr>
          <w:rFonts w:hint="eastAsia" w:asciiTheme="minorEastAsia" w:hAnsiTheme="minorEastAsia" w:eastAsiaTheme="minorEastAsia" w:cstheme="minorEastAsia"/>
          <w:sz w:val="24"/>
          <w:szCs w:val="24"/>
          <w:lang w:bidi="ar"/>
        </w:rPr>
      </w:pPr>
      <w:r>
        <w:rPr>
          <w:rFonts w:hint="eastAsia" w:asciiTheme="minorEastAsia" w:hAnsiTheme="minorEastAsia" w:eastAsiaTheme="minorEastAsia" w:cstheme="minorEastAsia"/>
          <w:sz w:val="24"/>
          <w:szCs w:val="24"/>
          <w:lang w:bidi="ar"/>
        </w:rPr>
        <w:t xml:space="preserve">(二)合同一式陆份，甲乙双方各执三份。</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甲方(盖章)：                       乙方(盖章)：</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法定代表人或委托代理人(签名)：     法定代表人或委托代理人(签名)：</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bidi="ar"/>
        </w:rPr>
        <w:t xml:space="preserve">签约日期：  年   月   日           签约日期：  年   月   日</w:t>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r>
        <w:rPr>
          <w:rFonts w:hint="eastAsia" w:asciiTheme="minorEastAsia" w:hAnsiTheme="minorEastAsia" w:eastAsiaTheme="minorEastAsia" w:cstheme="minorEastAsia"/>
          <w:sz w:val="24"/>
          <w:szCs w:val="24"/>
        </w:rPr>
        <w:t xml:space="preserve">附件一： 廉政承诺书</w:t>
      </w:r>
      <w:r/>
    </w:p>
    <w:p>
      <w:pPr>
        <w:jc w:val="left"/>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项 目 名 称 ：锡东新城城乡建设碳达峰碳中和先导区CIM智慧管理平台采购项目 </w:t>
      </w:r>
      <w:r/>
    </w:p>
    <w:p>
      <w:pPr>
        <w:jc w:val="left"/>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甲方（全称）：</w:t>
      </w:r>
      <w:r>
        <w:rPr>
          <w:rFonts w:hint="eastAsia" w:asciiTheme="minorEastAsia" w:hAnsiTheme="minorEastAsia" w:eastAsiaTheme="minorEastAsia" w:cstheme="minorEastAsia"/>
          <w:sz w:val="24"/>
          <w:szCs w:val="24"/>
        </w:rPr>
        <w:t xml:space="preserve">江苏省无锡翠屏山旅游度假区管理办公室</w:t>
      </w:r>
      <w:r/>
    </w:p>
    <w:p>
      <w:pPr>
        <w:jc w:val="left"/>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乙方（全称）：</w:t>
      </w:r>
      <w:r/>
    </w:p>
    <w:p>
      <w:pPr>
        <w:ind w:firstLine="42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加强工程建设中的廉政建设，规范工程建设项目承发包双方的各项活动，防止发生各种谋取不正当利益的违法违纪行为，保护国家、集体和当事人的合法利益，根据国家有关工程建设的法律法规和廉政建设责任制规定，特订立本廉政责任书。 </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一、甲乙双方的责任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（一）应严格遵守国家关于市场准入、项目招标投标、工程建设、施工安装和市场活动等有关法律、法规，相关政策，以及廉政建设的各项规定。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（二）严格执行建设工程项目施工合同文件，自觉按合同办事。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（三）业务活动必须坚持公开、公平、公正、诚信、透明的原则（除法律法规另有规定者外），不得为获取不正当的利益，损害国家、集体和对方利益，不得违反工程建设管理（勘察设计、施工安装、建设监理） 的规章制度。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（四）发现对方在业务活动中有违规、违纪、违法行为的，应及时提醒对方，情节严重的，应向其上级主管部门或纪检监察、司法等有关机关举报。 </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二、甲方的责任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甲方的领导和从事该建设工程项目的工作人员，在工程建设的事前、事中、事后应遵守以下规定：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（一）不准向乙方和相关单位索要或接受回扣、礼金、有价证券、贵重物品和好处费、感谢费等。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（二）不准在乙方和相关单位报销任何应由甲方或个人支付的费用。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（三）不准要求、暗示或接受乙方和相关单位为个人装修住房、婚丧嫁娶、配偶子女的工作安排以及出国（境）、旅游等提供方便。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（四）不准参加有可能影响公正执行公务的乙方和相关单位的宴请、健身、娱乐等活动。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（五）不准向乙方介绍或为配偶、子女、亲属参与同甲方项目工程有关等经济活动。</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三、乙方的责任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应与甲方保持正常的业务交往，按照有关法律法规和程序开展业务工作，严格执行工程建设的有关方针、政策、尤其是有关建筑施工安装的强制性标准和规范，并遵守以下规定：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（一）不准以任何理由向甲方、相关单位及工作人员索要、接受赠送礼金、有价证券、贵重物品及回扣、好处费、感谢费等。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（二）不准以任何理由为甲方和相关单位报销应由对方或个人支付的费用。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（三）不准接受或暗示为甲方、相关单位或个人装修住房、婚丧嫁娶、配偶子女的工作安排以及出国（境）、旅游等提供方便。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（四）不准以任何理由为甲方、相关单位或个人组织有可能影响公正执行公务的宴请、健身、娱乐等活动。 </w:t>
      </w:r>
      <w:r/>
    </w:p>
    <w:p>
      <w:pPr>
        <w:ind w:firstLine="420"/>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四、违约责任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（一）甲方工作人员有违反本责任书第一、二条责任行为的，按照管理权限，依据有关法律法规和规定给予党纪、政纪处分或组织处理；涉嫌犯罪的，移交司法机关追究刑事责任；给乙方单位造成经济损失的， 应予以赔偿。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（二）乙方工作人员有违反本责任书第一、三条责任行为的，按照管理权限，依据有关法律法规和规定给予党纪、政纪处分或组织处理；涉嫌犯罪的，移交司法机关追究刑事责任；给甲方单位造成经济损失的， 应予以赔偿。 </w:t>
      </w:r>
      <w:r/>
    </w:p>
    <w:p>
      <w:pPr>
        <w:ind w:firstLine="42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五、本责任书作为工程合同的附件，与工程合同具有同等法律效力。经双方签署后立即生效。本责任书的有效期为双方签署之日起至该工程项目竣工验收及保修期满时止。 </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本协议一式贰份，甲乙双方各执一份。 </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left"/>
        <w:spacing w:line="360" w:lineRule="auto"/>
        <w:widowControl/>
        <w:tabs>
          <w:tab w:val="left" w:pos="28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甲方单位：</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rPr>
        <w:t xml:space="preserve">( 盖 章 )     乙方单位：</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(盖章) </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 定 代 表 人 或 其                  法 定 代 表 人 或 其 </w:t>
      </w:r>
      <w:r/>
    </w:p>
    <w:p>
      <w:pPr>
        <w:jc w:val="left"/>
        <w:spacing w:line="360" w:lineRule="auto"/>
        <w:widowControl/>
        <w:tabs>
          <w:tab w:val="left" w:pos="2440" w:leader="none"/>
          <w:tab w:val="left" w:pos="3700" w:leader="none"/>
          <w:tab w:val="left" w:pos="9639"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委托代理人：</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rPr>
        <w:t xml:space="preserve">(签字)</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 xml:space="preserve">       委托代理人：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(签字)</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经办人：(签字)                        经办人：(签字)</w:t>
      </w:r>
      <w:r/>
    </w:p>
    <w:p>
      <w:pPr>
        <w:ind w:firstLine="120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 xml:space="preserve"> 月   日                               年   月    日</w:t>
      </w:r>
      <w:r/>
    </w:p>
    <w:p>
      <w:pPr>
        <w:jc w:val="center"/>
        <w:spacing w:line="360" w:lineRule="auto"/>
        <w:rPr>
          <w:rFonts w:hint="eastAsia" w:asciiTheme="minorEastAsia" w:hAnsiTheme="minorEastAsia" w:eastAsiaTheme="minorEastAsia" w:cstheme="minorEastAsia"/>
          <w:sz w:val="24"/>
          <w:szCs w:val="24"/>
        </w:rPr>
        <w:sectPr>
          <w:headerReference w:type="default" r:id="rId9"/>
          <w:footerReference w:type="default" r:id="rId14"/>
          <w:footnotePr/>
          <w:endnotePr/>
          <w:type w:val="nextPage"/>
          <w:pgSz w:w="11900" w:h="16840" w:orient="portrait"/>
          <w:pgMar w:top="1440" w:right="1080" w:bottom="1440" w:left="1080" w:header="720" w:footer="720" w:gutter="0"/>
          <w:cols w:num="1" w:sep="0" w:space="720" w:equalWidth="1"/>
          <w:docGrid w:linePitch="360"/>
        </w:sectPr>
      </w:pPr>
      <w:r>
        <w:rPr>
          <w:rFonts w:hint="eastAsia" w:asciiTheme="minorEastAsia" w:hAnsiTheme="minorEastAsia" w:eastAsiaTheme="minorEastAsia" w:cstheme="minorEastAsia"/>
          <w:sz w:val="24"/>
          <w:szCs w:val="24"/>
        </w:rPr>
      </w:r>
      <w:r/>
    </w:p>
    <w:p>
      <w:pPr>
        <w:jc w:val="lef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附件二：安全管理协议书</w:t>
      </w:r>
      <w:r/>
    </w:p>
    <w:p>
      <w:pPr>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项 目 名 称 ：锡东新城城乡建设碳达峰碳中和先导区CIM智慧管理平台采购项目</w:t>
      </w:r>
      <w:r/>
    </w:p>
    <w:p>
      <w:pPr>
        <w:jc w:val="left"/>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甲方（全称）：</w:t>
      </w:r>
      <w:r>
        <w:rPr>
          <w:rFonts w:hint="eastAsia" w:asciiTheme="minorEastAsia" w:hAnsiTheme="minorEastAsia" w:eastAsiaTheme="minorEastAsia" w:cstheme="minorEastAsia"/>
          <w:sz w:val="24"/>
          <w:szCs w:val="24"/>
        </w:rPr>
        <w:t xml:space="preserve">江苏省无锡翠屏山旅游度假区管理办公室</w:t>
      </w:r>
      <w:r/>
    </w:p>
    <w:p>
      <w:pPr>
        <w:jc w:val="left"/>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乙方（全称）：</w:t>
      </w:r>
      <w:r/>
    </w:p>
    <w:p>
      <w:pPr>
        <w:ind w:firstLine="422"/>
        <w:spacing w:line="360" w:lineRule="auto"/>
        <w:widowControl/>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u w:val="single"/>
        </w:rPr>
        <w:t xml:space="preserve">为了切实贯彻和落实《中华人民共和国安全生产法》和《建设工程安全生产管理条例》及有关政策的相关规定，遵照“安全第一、预防为主、综合治理”的方针，确保本工程目标建设的顺利实现，甲乙双方就 （合同编号： ）的安全管理责任达成以下共识，特签订本协议书，供双方共同遵守：</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一、目标和任务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坚决杜绝较大以上安全事故，不发生死亡事故，有效减少一般安全事故。</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二、甲方权利义务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（一）甲方有权审查乙方施工资质、安全生产资质及安全生产信誉度。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甲方有权对乙方进行随时和不定期的安全生产监督检查，对发现的问题和存在的隐患有权要求乙方限期整改和消除隐患；对逾期不整改或整改不到位不彻底的，甲方有权责令乙方停止一切施工并限期整改到位。对拒不履行整改意见或再次逾期整改的，甲方有权单方面终止与乙方的工程合同，一切责任均由乙方自负。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（三）甲方有义务对乙方进行安全生产职责告知。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（四）甲方设立安全生产管理办公室，负责公司安全生产日常事务。</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三、乙方权利义务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（一）严格遵守国家安全生产的法律法规，贯彻执行国家相关方针政策及甲方各项安全管理制度，依法履行本建设工程安全生产主体责任。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（二）切实加强安全管理，建立健全以安全生产责任制为中心的各项安全生产管理制度和安全操作规程， 严格执行有关安全生产的国家标准和行业标准，完善安全生产条件，自觉接受并配合有关部门的监督管理， 确保安全生产。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（三）加强安全生产管理机构和队伍建设，定期召开安全生产会议，及时解决安全生产的重大问题，加强施工现场安全生产管理。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（四）乙方有义务在入场一周前上报该工程项目劳务人员花名册及其管理人员分工情况。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（五）乙方指派为现场安全员，负责本工程安全生产的现场管理工作。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特种作业人员必须经专门培训，取得岗位操作证书后方能上岗作业。对进入施工现场所有施工单位工作人员，做好安全教育、安全技术交底。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（七）保证对安全生产的有效投入，积极推广和应用安全生产先进技术，不使用国家明令淘汰、禁止使用的危及安全生产的工艺、设备，提高安全生产水平。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（八）建立应急救援体系，定期组织演练。切实加强重大危险源监测预警，进行定期检测、评估、监控。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（九）加强工作场所以及发包项目的安全生产管理，凡安全措施不到位，员工对岗位安全知识不熟知的，</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不准进行生产或进行相应的施工作业。对涉及安全生产必须取得行政许可的有关事项，必须依法取得行政许可。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（十）健全并落实安全生产检查制度，定期组织安全生产检查活动，对发现的事故隐患，及时组织并落实整改，确保安全生产。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（十一）落实安全生产工作定期履职报告制度，每季度填写《无锡市锡山区安全生产工作履职报告书》， 由单位主要负责人签名后于下季度第一个月 2 日前报送甲方安全生产管理办公室。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（十二）接到有关安全生产事故报告后，项目负责人应及时赶到事故现场，组织事故抢救和善后处理， 防止事故扩大，并按照《生产安全事故报告和调查处理条例》（国务院第 493 号令）的有关规定，如实报告， 同时负责事故现场的保护。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（十二）乙方负责施工的工程项目及设施在施工期发生对第三方或甲方的人身财产损害的，由乙方承担一切赔偿责任。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三）乙方承建的项目，禁止再行转包。非主体工程需要分包的，必须报甲方工程项目主管部门批准。乙方必须对分包方进行安全管理与监督，分包工程发生安全事故时，乙方与分包单位承担全部责任（包括连带责任）。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（十四）乙方根据安全生产管理目标，制定安全管理计划和安全施工方案，并在甲方安全生产管理办公室同意后实施。乙方在工人进场一周内，要填写三级教育卡，不得缺人漏人，三级教育卡由乙方保存并备查， 经常教育由乙方负责。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（十五）乙方须建立安全生产管理台帐，接受甲方及上级有关部门检查。 </w:t>
      </w:r>
      <w:r/>
    </w:p>
    <w:p>
      <w:pPr>
        <w:ind w:firstLine="48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（十六）做好安全生产法律法规规定的其他工作。</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四、法律责任</w:t>
      </w:r>
      <w:r/>
    </w:p>
    <w:p>
      <w:pPr>
        <w:numPr>
          <w:ilvl w:val="0"/>
          <w:numId w:val="2"/>
        </w:numPr>
        <w:ind w:left="0" w:firstLine="480"/>
        <w:spacing w:line="360" w:lineRule="auto"/>
        <w:tabs>
          <w:tab w:val="left" w:pos="1294"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甲方有违反本协议书责任行为，按照《建设工程安全生产管理条例》的规定限期改正，造成重大安全事故，构成犯罪的，对直接责任人员，依照刑法有关规定追究刑事 责任；造成损失的，依法承担赔偿责任。 </w:t>
      </w:r>
      <w:r/>
    </w:p>
    <w:p>
      <w:pPr>
        <w:numPr>
          <w:ilvl w:val="0"/>
          <w:numId w:val="2"/>
        </w:numPr>
        <w:ind w:left="0" w:firstLine="480"/>
        <w:spacing w:line="360" w:lineRule="auto"/>
        <w:tabs>
          <w:tab w:val="left" w:pos="1293"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有违反本协议书责任行为，按照《建设工程安全生产管理条例》的规定限期改正，直至停业整顿。造成重大安全事故，构成犯罪的，对直接责任人员，依照刑法有关规定追究刑事责任；造成损失的，依法承担赔偿责任。 </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本协议书作为工程施工合同的附件，与工程施工合同具有同等法律效力。经双方签署后立即生效。本协议书的有效期为双方签署之日起至该工程项目竣工验收合格时止。 </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五、对本协议所确定安全生产职责双方均应严格遵守和履行，对发生在各自职责范围内的安全生产事故由责任方承担全部责任，因此而给对方造成损失的，由责任方负责赔偿。 </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六、本协议作为工程合同的附件，与主合同具有同等的法律效力。 </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七、本协议有效期为双方签署之日起至该工程项目全部结算完毕时止。本协议一式贰份，甲乙双方各执一份。 </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 方 单 位 ：  （ 盖 章 ）             乙 方 单 位 ： （ 盖 章 ）                              </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 定 代 表 人 ：                       法 定 代 表 人 ： </w:t>
      </w:r>
      <w:r/>
    </w:p>
    <w:p>
      <w:pPr>
        <w:ind w:left="120" w:hanging="12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或 授 权 委 托 人 ）                （ 或 授 权 委 托 人 ） </w:t>
      </w:r>
      <w:r/>
    </w:p>
    <w:p>
      <w:pPr>
        <w:ind w:left="120" w:hanging="120"/>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 址 ：                                  地 址 ： </w:t>
      </w:r>
      <w:r/>
    </w:p>
    <w:p>
      <w:pPr>
        <w:jc w:val="left"/>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 话 ：                                  电 话 ： </w:t>
      </w:r>
      <w:r/>
    </w:p>
    <w:p>
      <w:pPr>
        <w:ind w:firstLine="960"/>
        <w:rPr>
          <w:rFonts w:hint="eastAsia" w:asciiTheme="minorEastAsia" w:hAnsiTheme="minorEastAsia" w:eastAsiaTheme="minorEastAsia" w:cstheme="minorEastAsia"/>
          <w:sz w:val="24"/>
          <w:szCs w:val="24"/>
        </w:rPr>
      </w:pPr>
      <w:r/>
      <w:bookmarkStart w:id="70" w:name="年__月___日_________________________年___月__"/>
      <w:r/>
      <w:bookmarkEnd w:id="70"/>
      <w:r>
        <w:rPr>
          <w:rFonts w:hint="eastAsia" w:asciiTheme="minorEastAsia" w:hAnsiTheme="minorEastAsia" w:eastAsiaTheme="minorEastAsia" w:cstheme="minorEastAsia"/>
          <w:sz w:val="24"/>
          <w:szCs w:val="24"/>
        </w:rPr>
        <w:t xml:space="preserve">年  月   日                               年  月   日     </w:t>
      </w:r>
      <w:r/>
    </w:p>
    <w:p>
      <w:pP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55"/>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55"/>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55"/>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55"/>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55"/>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55"/>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rPr>
          <w:rFonts w:hint="eastAsia"/>
        </w:rPr>
      </w:pPr>
      <w:r>
        <w:rPr>
          <w:rFonts w:hint="eastAsia"/>
        </w:rPr>
      </w:r>
      <w:r/>
    </w:p>
    <w:p>
      <w:pPr>
        <w:jc w:val="center"/>
        <w:spacing w:line="360" w:lineRule="auto"/>
        <w:tabs>
          <w:tab w:val="left" w:pos="525" w:leader="none"/>
          <w:tab w:val="left" w:pos="1050" w:leader="none"/>
        </w:tabs>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六、附件</w:t>
      </w:r>
      <w:r/>
    </w:p>
    <w:p>
      <w:pPr>
        <w:pStyle w:val="1047"/>
        <w:spacing w:before="0" w:after="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附件一</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评分标准（100分）</w:t>
      </w:r>
      <w:r/>
    </w:p>
    <w:p>
      <w:pPr>
        <w:ind w:firstLine="480"/>
        <w:spacing w:line="360" w:lineRule="auto"/>
        <w:tabs>
          <w:tab w:val="left" w:pos="525" w:leader="none"/>
          <w:tab w:val="left" w:pos="1050" w:leader="none"/>
        </w:tabs>
        <w:rPr>
          <w:rFonts w:ascii="宋体" w:hAnsi="宋体" w:eastAsia="宋体"/>
          <w:b/>
          <w:color w:val="auto"/>
          <w:sz w:val="24"/>
          <w:szCs w:val="24"/>
        </w:rPr>
      </w:pPr>
      <w:r>
        <w:rPr>
          <w:rFonts w:hint="eastAsia" w:ascii="宋体" w:hAnsi="宋体" w:eastAsia="宋体"/>
          <w:bCs/>
          <w:color w:val="auto"/>
          <w:sz w:val="24"/>
          <w:szCs w:val="24"/>
        </w:rPr>
        <w:t xml:space="preserve">比较与评价采用综合评分法（计分均保留2位小数），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w:t>
      </w:r>
      <w:r>
        <w:rPr>
          <w:rFonts w:hint="eastAsia" w:ascii="宋体" w:hAnsi="宋体" w:eastAsia="宋体" w:cs="宋体"/>
          <w:bCs/>
          <w:color w:val="auto"/>
          <w:sz w:val="24"/>
          <w:szCs w:val="24"/>
        </w:rPr>
        <w:t xml:space="preserve">投标文件满足招标文件全部实质性要求，且按照评审因素的量化指标评审得分最高的投标人为排名第一的中标候选人</w:t>
      </w:r>
      <w:r>
        <w:rPr>
          <w:rFonts w:hint="eastAsia" w:ascii="宋体" w:hAnsi="宋体" w:eastAsia="宋体"/>
          <w:bCs/>
          <w:color w:val="auto"/>
          <w:sz w:val="24"/>
          <w:szCs w:val="24"/>
        </w:rPr>
        <w:t xml:space="preserve">。未列入本评分标准的其他条件不作为评分内容。</w:t>
      </w:r>
      <w:r/>
    </w:p>
    <w:p>
      <w:pPr>
        <w:ind w:firstLine="480"/>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szCs w:val="20"/>
          <w:highlight w:val="none"/>
          <w14:textFill>
            <w14:solidFill>
              <w14:schemeClr w14:val="tx1"/>
            </w14:solidFill>
          </w14:textFill>
        </w:rPr>
        <w:t xml:space="preserve">具体评分标准如下：</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评分项目及分值</w:t>
      </w:r>
      <w:r/>
    </w:p>
    <w:p>
      <w:pPr>
        <w:ind w:firstLine="480"/>
        <w:pageBreakBefore w:val="0"/>
        <w:spacing w:line="360" w:lineRule="auto"/>
        <w:widowControl w:val="off"/>
        <w:tabs>
          <w:tab w:val="left" w:pos="525" w:leader="none"/>
          <w:tab w:val="left" w:pos="1050" w:leader="none"/>
        </w:tabs>
        <w:rPr>
          <w:rFonts w:hint="eastAsia" w:ascii="宋体" w:hAnsi="宋体" w:eastAsia="宋体" w:cs="宋体"/>
          <w:sz w:val="24"/>
          <w:szCs w:val="24"/>
        </w:rPr>
      </w:pPr>
      <w:r>
        <w:rPr>
          <w:rFonts w:hint="eastAsia" w:ascii="宋体" w:hAnsi="宋体" w:eastAsia="宋体" w:cs="宋体"/>
          <w:bCs/>
          <w:color w:val="000000"/>
          <w:sz w:val="24"/>
          <w:szCs w:val="24"/>
          <w:highlight w:val="none"/>
        </w:rPr>
        <w:t xml:space="preserve">1.投标报价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cs="宋体"/>
          <w:bCs/>
          <w:color w:val="000000"/>
          <w:sz w:val="24"/>
          <w:szCs w:val="24"/>
          <w:highlight w:val="none"/>
          <w:lang w:val="en-US" w:eastAsia="zh-CN"/>
        </w:rPr>
        <w:t xml:space="preserve">30</w:t>
      </w:r>
      <w:r>
        <w:rPr>
          <w:rFonts w:hint="eastAsia" w:ascii="宋体" w:hAnsi="宋体" w:eastAsia="宋体" w:cs="宋体"/>
          <w:bCs/>
          <w:color w:val="000000"/>
          <w:sz w:val="24"/>
          <w:szCs w:val="24"/>
          <w:highlight w:val="none"/>
        </w:rPr>
        <w:t xml:space="preserve">分</w:t>
      </w:r>
      <w:r/>
    </w:p>
    <w:p>
      <w:pPr>
        <w:ind w:firstLine="48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2.投标供应商综合评价                                         </w:t>
      </w:r>
      <w:r>
        <w:rPr>
          <w:rFonts w:hint="eastAsia" w:ascii="宋体" w:hAnsi="宋体" w:cs="宋体"/>
          <w:bCs/>
          <w:color w:val="000000"/>
          <w:sz w:val="24"/>
          <w:szCs w:val="24"/>
          <w:highlight w:val="none"/>
          <w:lang w:val="en-US" w:eastAsia="zh-CN"/>
        </w:rPr>
        <w:t xml:space="preserve">14</w:t>
      </w:r>
      <w:r>
        <w:rPr>
          <w:rFonts w:hint="eastAsia" w:ascii="宋体" w:hAnsi="宋体" w:eastAsia="宋体" w:cs="宋体"/>
          <w:bCs/>
          <w:color w:val="000000"/>
          <w:sz w:val="24"/>
          <w:szCs w:val="24"/>
          <w:highlight w:val="none"/>
          <w:lang w:val="en-US" w:eastAsia="zh-CN"/>
        </w:rPr>
        <w:t xml:space="preserve">分</w:t>
      </w:r>
      <w:r/>
    </w:p>
    <w:p>
      <w:pPr>
        <w:ind w:firstLine="48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产品资质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分</w:t>
      </w:r>
      <w:r/>
    </w:p>
    <w:p>
      <w:pPr>
        <w:ind w:firstLine="48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.产品</w:t>
      </w:r>
      <w:r>
        <w:rPr>
          <w:rFonts w:hint="eastAsia" w:ascii="宋体" w:hAnsi="宋体" w:eastAsia="宋体" w:cs="宋体"/>
          <w:bCs/>
          <w:color w:val="000000"/>
          <w:sz w:val="24"/>
          <w:szCs w:val="24"/>
          <w:highlight w:val="none"/>
          <w:lang w:val="en-US" w:eastAsia="zh-CN"/>
        </w:rPr>
        <w:t xml:space="preserve">演示</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cs="宋体"/>
          <w:bCs/>
          <w:color w:val="000000"/>
          <w:sz w:val="24"/>
          <w:szCs w:val="24"/>
          <w:highlight w:val="none"/>
          <w:lang w:val="en-US" w:eastAsia="zh-CN"/>
        </w:rPr>
        <w:t xml:space="preserve">  7</w:t>
      </w:r>
      <w:r>
        <w:rPr>
          <w:rFonts w:hint="eastAsia" w:ascii="宋体" w:hAnsi="宋体" w:eastAsia="宋体" w:cs="宋体"/>
          <w:bCs/>
          <w:color w:val="000000"/>
          <w:sz w:val="24"/>
          <w:szCs w:val="24"/>
          <w:highlight w:val="none"/>
        </w:rPr>
        <w:t xml:space="preserve">分</w:t>
      </w:r>
      <w:r/>
    </w:p>
    <w:p>
      <w:pPr>
        <w:ind w:firstLine="480"/>
        <w:pageBreakBefore w:val="0"/>
        <w:spacing w:line="360" w:lineRule="auto"/>
        <w:widowControl w:val="off"/>
        <w:tabs>
          <w:tab w:val="left" w:pos="525" w:leader="none"/>
          <w:tab w:val="left" w:pos="1050" w:leader="none"/>
        </w:tabs>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实施</w:t>
      </w:r>
      <w:r>
        <w:rPr>
          <w:rFonts w:hint="eastAsia" w:ascii="宋体" w:hAnsi="宋体" w:eastAsia="宋体" w:cs="宋体"/>
          <w:bCs/>
          <w:color w:val="000000"/>
          <w:sz w:val="24"/>
          <w:szCs w:val="24"/>
          <w:highlight w:val="none"/>
        </w:rPr>
        <w:t xml:space="preserve">方案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val="en-US" w:eastAsia="zh-CN"/>
        </w:rPr>
        <w:t xml:space="preserve">45</w:t>
      </w:r>
      <w:r>
        <w:rPr>
          <w:rFonts w:hint="eastAsia" w:ascii="宋体" w:hAnsi="宋体" w:eastAsia="宋体" w:cs="宋体"/>
          <w:bCs/>
          <w:color w:val="000000"/>
          <w:sz w:val="24"/>
          <w:szCs w:val="24"/>
          <w:highlight w:val="none"/>
        </w:rPr>
        <w:t xml:space="preserve">分</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本项目评分标准</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投标报价</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
          <w:bCs w:val="0"/>
          <w:color w:val="000000" w:themeColor="text1"/>
          <w:sz w:val="24"/>
          <w:szCs w:val="24"/>
          <w:highlight w:val="none"/>
          <w14:textFill>
            <w14:solidFill>
              <w14:schemeClr w14:val="tx1"/>
            </w14:solidFill>
          </w14:textFill>
        </w:rPr>
        <w:t xml:space="preserve">分</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52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bookmarkStart w:id="71" w:name="OLE_LINK42"/>
      <w:r>
        <w:rPr>
          <w:rFonts w:hint="eastAsia" w:ascii="宋体" w:hAnsi="宋体" w:eastAsia="宋体" w:cs="宋体"/>
          <w:bCs/>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525" w:leader="none"/>
          <w:tab w:val="left" w:pos="1050" w:leader="none"/>
        </w:tabs>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投标报价得分=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投标基准价／投标报价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30</w:t>
      </w:r>
      <w:bookmarkEnd w:id="71"/>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价格扣除：专门面向中小/小微企业的项目除外。</w:t>
      </w:r>
      <w:r/>
    </w:p>
    <w:p>
      <w:pPr>
        <w:ind w:firstLine="480"/>
        <w:spacing w:line="360" w:lineRule="auto"/>
        <w:tabs>
          <w:tab w:val="left" w:pos="525" w:leader="none"/>
          <w:tab w:val="left" w:pos="1050" w:leader="none"/>
        </w:tabs>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spacing w:after="217"/>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二、供应商综合评价（14分）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highlight w:val="none"/>
        </w:rPr>
        <w:t xml:space="preserve">业绩（2分）：投标人自2022年1月1日承担过类似的项目，有一个得2分</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lang w:val="en-US" w:eastAsia="zh-CN"/>
        </w:rPr>
        <w:t xml:space="preserve">最高得2分</w:t>
      </w:r>
      <w:r>
        <w:rPr>
          <w:rFonts w:hint="eastAsia" w:asciiTheme="minorEastAsia" w:hAnsiTheme="minorEastAsia" w:eastAsiaTheme="minorEastAsia" w:cstheme="minorEastAsia"/>
          <w:sz w:val="24"/>
          <w:szCs w:val="24"/>
          <w:highlight w:val="none"/>
        </w:rPr>
        <w:t xml:space="preserve">。(须提供①中标通知书②合同或协议③资金往来凭证④验收证明（能够证明本项目已完成的证明材料）上传至投标文件并电子签章，时间以合同（协议）上签订时间为准，未按要求提供不得分)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2证书（6分）：投标人</w:t>
      </w:r>
      <w:r>
        <w:rPr>
          <w:rFonts w:hint="eastAsia" w:asciiTheme="minorEastAsia" w:hAnsiTheme="minorEastAsia" w:eastAsiaTheme="minorEastAsia" w:cstheme="minorEastAsia"/>
          <w:sz w:val="24"/>
          <w:szCs w:val="24"/>
          <w:highlight w:val="none"/>
        </w:rPr>
        <w:t xml:space="preserve">或</w:t>
      </w:r>
      <w:r>
        <w:rPr>
          <w:rFonts w:hint="eastAsia" w:asciiTheme="minorEastAsia" w:hAnsiTheme="minorEastAsia" w:eastAsiaTheme="minorEastAsia" w:cstheme="minorEastAsia"/>
          <w:sz w:val="24"/>
          <w:szCs w:val="24"/>
          <w:highlight w:val="none"/>
        </w:rPr>
        <w:t xml:space="preserve">生产</w:t>
      </w:r>
      <w:r>
        <w:rPr>
          <w:rFonts w:hint="eastAsia" w:asciiTheme="minorEastAsia" w:hAnsiTheme="minorEastAsia" w:eastAsiaTheme="minorEastAsia" w:cstheme="minorEastAsia"/>
          <w:sz w:val="24"/>
          <w:szCs w:val="24"/>
          <w:highlight w:val="none"/>
        </w:rPr>
        <w:t xml:space="preserve">厂家</w:t>
      </w:r>
      <w:r>
        <w:rPr>
          <w:rFonts w:hint="eastAsia" w:asciiTheme="minorEastAsia" w:hAnsiTheme="minorEastAsia" w:eastAsiaTheme="minorEastAsia" w:cstheme="minorEastAsia"/>
          <w:sz w:val="24"/>
          <w:szCs w:val="24"/>
          <w:highlight w:val="none"/>
        </w:rPr>
        <w:t xml:space="preserve">具有有效期内的ITSS（信息技术服务标准）三级及以上等级证书的得2分；具有信息系统建设和服务能力等级二级(CS2)及以上证书的得2分；具有信息安全服务资质（软件开发）二级及以上证书的得2分；本项最高得6分。【以上证书原件扫描件上传至投标文件中并加盖投标人电子公章，不提供不得分。】</w:t>
      </w:r>
      <w:r/>
    </w:p>
    <w:p>
      <w:pPr>
        <w:ind w:firstLine="480"/>
        <w:spacing w:after="21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3人员配置（6分）：</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color w:val="000000"/>
          <w:sz w:val="24"/>
          <w:szCs w:val="24"/>
          <w:highlight w:val="none"/>
        </w:rPr>
        <w:t xml:space="preserve">项目负责人（2分）：（限评一人）</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投标人拟派项目负责人具有信息系统管理工程师（中级）证书的得1分；具有信息系统项目管理师（高级）证书的得2分；最高得2分。</w:t>
      </w:r>
      <w:r/>
    </w:p>
    <w:p>
      <w:pPr>
        <w:ind w:left="1" w:firstLine="480"/>
        <w:spacing w:line="360" w:lineRule="auto"/>
        <w:tabs>
          <w:tab w:val="left" w:pos="840" w:leader="none"/>
          <w:tab w:val="left" w:pos="1050"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注：提供证书原件扫描件上传至投标文件中并加盖投标人电子公章；同时提供投标人或其分公司连续三个月(至少包含近三个月中任意一个月份(可不含开标当月)为其缴纳社保（含有县(区)级及以上社保部门电子签章或带二维码验证，新成立的公司除外、法定代表人除外）等资料扫描件上传至投标文件中并电子签章，未按要求提供不得分。</w:t>
      </w:r>
      <w:r/>
    </w:p>
    <w:p>
      <w:pPr>
        <w:ind w:firstLine="480"/>
        <w:jc w:val="left"/>
        <w:spacing w:line="360" w:lineRule="auto"/>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color w:val="000000"/>
          <w:sz w:val="24"/>
          <w:szCs w:val="24"/>
          <w:highlight w:val="none"/>
        </w:rPr>
        <w:t xml:space="preserve">项目成员</w:t>
      </w:r>
      <w:r>
        <w:rPr>
          <w:rFonts w:hint="eastAsia" w:asciiTheme="minorEastAsia" w:hAnsiTheme="minorEastAsia" w:eastAsiaTheme="minorEastAsia" w:cstheme="minorEastAsia"/>
          <w:sz w:val="24"/>
          <w:szCs w:val="24"/>
          <w:highlight w:val="none"/>
        </w:rPr>
        <w:t xml:space="preserve">（4分）：除上述项目负责人之外，项目组成员具有</w:t>
      </w:r>
      <w:r>
        <w:rPr>
          <w:rFonts w:hint="eastAsia" w:asciiTheme="minorEastAsia" w:hAnsiTheme="minorEastAsia" w:eastAsiaTheme="minorEastAsia" w:cstheme="minorEastAsia"/>
          <w:color w:val="000000"/>
          <w:sz w:val="24"/>
          <w:szCs w:val="24"/>
          <w:highlight w:val="none"/>
        </w:rPr>
        <w:t xml:space="preserve">软件设计师证书的得2分；具有</w:t>
      </w:r>
      <w:r>
        <w:rPr>
          <w:rFonts w:hint="eastAsia" w:asciiTheme="minorEastAsia" w:hAnsiTheme="minorEastAsia" w:eastAsiaTheme="minorEastAsia" w:cstheme="minorEastAsia"/>
          <w:sz w:val="24"/>
          <w:szCs w:val="24"/>
          <w:highlight w:val="none"/>
        </w:rPr>
        <w:t xml:space="preserve">系统规划与管理师</w:t>
      </w:r>
      <w:r>
        <w:rPr>
          <w:rFonts w:hint="eastAsia" w:asciiTheme="minorEastAsia" w:hAnsiTheme="minorEastAsia" w:eastAsiaTheme="minorEastAsia" w:cstheme="minorEastAsia"/>
          <w:color w:val="000000"/>
          <w:sz w:val="24"/>
          <w:szCs w:val="24"/>
          <w:highlight w:val="none"/>
        </w:rPr>
        <w:t xml:space="preserve">证书的得2分；最高得4分。</w:t>
      </w:r>
      <w:r/>
    </w:p>
    <w:p>
      <w:pPr>
        <w:ind w:firstLine="482"/>
        <w:jc w:val="left"/>
        <w:spacing w:line="360" w:lineRule="auto"/>
        <w:widowControl/>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 xml:space="preserve">注：</w:t>
      </w:r>
      <w:r>
        <w:rPr>
          <w:rFonts w:hint="eastAsia" w:asciiTheme="minorEastAsia" w:hAnsiTheme="minorEastAsia" w:eastAsiaTheme="minorEastAsia" w:cstheme="minorEastAsia"/>
          <w:color w:val="000000"/>
          <w:sz w:val="24"/>
          <w:szCs w:val="24"/>
        </w:rPr>
        <w:t xml:space="preserve">以投标人填列的《项目人员配置表》为准，</w:t>
      </w:r>
      <w:r>
        <w:rPr>
          <w:rFonts w:hint="eastAsia" w:asciiTheme="minorEastAsia" w:hAnsiTheme="minorEastAsia" w:eastAsiaTheme="minorEastAsia" w:cstheme="minorEastAsia"/>
          <w:b/>
          <w:color w:val="000000"/>
          <w:sz w:val="24"/>
          <w:szCs w:val="24"/>
        </w:rPr>
        <w:t xml:space="preserve">提供上述证书等相关证明材料原件扫描件上传至投标文件中并加盖投标人电子公章；同时提供投标人或其分公司近三个月连续为其缴纳社保的缴费证明（至少包含近三个月中任意一个月份不含投标当月缴纳社保的证明，新成立的公司若无法提供为其缴纳的社保，则需提供此员工与企业签订的劳动合同），需提供带有清晰二维码的官网打印件或劳动合同原件扫描件上传至电子标书中并加盖投标人电子公章；不提供或提供不全的不得分。</w:t>
      </w:r>
      <w:r/>
    </w:p>
    <w:p>
      <w:pPr>
        <w:ind w:firstLine="482"/>
        <w:spacing w:after="217"/>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三、产品资质（4分）</w:t>
      </w:r>
      <w:r/>
    </w:p>
    <w:p>
      <w:pPr>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 CIM基础平台产品（1分）：</w:t>
      </w:r>
      <w:r/>
    </w:p>
    <w:p>
      <w:pPr>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投标人选用的CIM基础平台产品具有相关计算机软件著作权登记证书的，得1分。【证书原件扫描件上传至投标文件中并加盖投标人电子公章，不提供不得分】</w:t>
      </w:r>
      <w:r/>
    </w:p>
    <w:p>
      <w:pPr>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 数据中台产品（1分）：</w:t>
      </w:r>
      <w:r/>
    </w:p>
    <w:p>
      <w:pPr>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投标人选用的数据中台产品具有相关计算机软件著作权登记证书的，得1分。【证书原件扫描件上传至投标文件中并加盖投标人电子公章，不提供不得分】</w:t>
      </w:r>
      <w:r/>
    </w:p>
    <w:p>
      <w:pPr>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 数字驾驶舱平台产品（1分）：</w:t>
      </w:r>
      <w:r/>
    </w:p>
    <w:p>
      <w:pPr>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投标人选用的数字驾驶舱平台产品具有相关计算机软件著作权登记证书的，得1分。【证书原件扫描件上传至投标文件中并加盖投标人电子公章，不提供不得分】</w:t>
      </w:r>
      <w:r/>
    </w:p>
    <w:p>
      <w:pPr>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 物联网平台产品（1分）:</w:t>
      </w:r>
      <w:r/>
    </w:p>
    <w:p>
      <w:pPr>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投标人选用的物联网平台产品具有相关计算机软件著作权登记证书的，得1分。【证书原件扫描件上传至投标文件中并加盖投标人电子公章，不提供不得分】</w:t>
      </w:r>
      <w:r/>
    </w:p>
    <w:p>
      <w:pPr>
        <w:ind w:firstLine="482"/>
        <w:spacing w:after="217"/>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 xml:space="preserve">四</w:t>
      </w:r>
      <w:r>
        <w:rPr>
          <w:rFonts w:hint="eastAsia" w:asciiTheme="minorEastAsia" w:hAnsiTheme="minorEastAsia" w:eastAsiaTheme="minorEastAsia" w:cstheme="minorEastAsia"/>
          <w:b/>
          <w:bCs/>
          <w:sz w:val="24"/>
          <w:szCs w:val="24"/>
        </w:rPr>
        <w:t xml:space="preserve">、产品演示（7分）</w:t>
      </w:r>
      <w:r/>
    </w:p>
    <w:p>
      <w:pPr>
        <w:pStyle w:val="1065"/>
        <w:ind w:firstLine="480"/>
        <w:jc w:val="left"/>
        <w:spacing w:line="360" w:lineRule="auto"/>
        <w:rPr>
          <w:rFonts w:hint="eastAsia" w:asciiTheme="minorEastAsia" w:hAnsiTheme="minorEastAsia" w:eastAsiaTheme="minorEastAsia" w:cstheme="minorEastAsia"/>
          <w:bCs w:val="0"/>
          <w:color w:val="000000"/>
          <w:sz w:val="24"/>
          <w:szCs w:val="24"/>
        </w:rPr>
      </w:pPr>
      <w:r>
        <w:rPr>
          <w:rFonts w:hint="eastAsia" w:asciiTheme="minorEastAsia" w:hAnsiTheme="minorEastAsia" w:eastAsiaTheme="minorEastAsia" w:cstheme="minorEastAsia"/>
          <w:color w:val="000000"/>
          <w:sz w:val="24"/>
          <w:szCs w:val="24"/>
        </w:rPr>
        <w:t xml:space="preserve">演示必须是目前正在运行的真实环境或模拟环境，不得</w:t>
      </w:r>
      <w:r>
        <w:rPr>
          <w:rFonts w:hint="eastAsia" w:asciiTheme="minorEastAsia" w:hAnsiTheme="minorEastAsia" w:eastAsiaTheme="minorEastAsia" w:cstheme="minorEastAsia"/>
          <w:color w:val="000000"/>
          <w:sz w:val="24"/>
          <w:szCs w:val="24"/>
        </w:rPr>
        <w:t xml:space="preserve">使用PPT演示稿或录屏、截图等其他方式演示。演示时间不超过15分钟，无演示不得分，且无演示须在投标模块中注明。本项目演示为投标人在线提供演示，投标人无需到现场，关于在线演示时的系统内操作，详见https://ggzyjy.wuxi.gov.cn/doc/2022/04/29/3656786.shtml中的《投标人在线演示操作指南》。投标人提供演示的须自行配备好演示所需设备（包括：电脑、摄像头、耳机、麦克风、网络环境等），并确保有人随时响应演示请求以及演示时网络的通畅，不能按时响应演示请求的视为无演示，不得分</w:t>
      </w:r>
      <w:r>
        <w:rPr>
          <w:rFonts w:hint="eastAsia" w:asciiTheme="minorEastAsia" w:hAnsiTheme="minorEastAsia" w:eastAsiaTheme="minorEastAsia" w:cstheme="minorEastAsia"/>
          <w:bCs w:val="0"/>
          <w:color w:val="000000"/>
          <w:sz w:val="24"/>
          <w:szCs w:val="24"/>
        </w:rPr>
        <w:t xml:space="preserve">。</w:t>
      </w:r>
      <w:r/>
    </w:p>
    <w:p>
      <w:pPr>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一、</w:t>
      </w:r>
      <w:r>
        <w:rPr>
          <w:rFonts w:hint="eastAsia" w:asciiTheme="minorEastAsia" w:hAnsiTheme="minorEastAsia" w:eastAsiaTheme="minorEastAsia" w:cstheme="minorEastAsia"/>
          <w:sz w:val="24"/>
          <w:szCs w:val="24"/>
        </w:rPr>
        <w:t xml:space="preserve"> CIM基础平台系统演示（3分）：</w:t>
      </w:r>
      <w:r/>
    </w:p>
    <w:p>
      <w:pPr>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1、演示基于浏览器进行矢量数据的导入及服务发布功能。</w:t>
      </w:r>
      <w:r/>
    </w:p>
    <w:p>
      <w:pPr>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2、演示倾斜三维模型、BIM模型数据及属性信息的可视化展示。</w:t>
      </w:r>
      <w:r/>
    </w:p>
    <w:p>
      <w:pPr>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3、演示基于三维场景通视性分析和可视域分析功能。</w:t>
      </w:r>
      <w:r/>
    </w:p>
    <w:p>
      <w:pPr>
        <w:ind w:firstLine="480"/>
        <w:spacing w:after="217"/>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 xml:space="preserve">以上演示要求每满足一项得1分，</w:t>
      </w:r>
      <w:r>
        <w:rPr>
          <w:rFonts w:hint="eastAsia" w:asciiTheme="minorEastAsia" w:hAnsiTheme="minorEastAsia" w:eastAsiaTheme="minorEastAsia" w:cstheme="minorEastAsia"/>
          <w:sz w:val="24"/>
          <w:szCs w:val="24"/>
          <w:highlight w:val="none"/>
        </w:rPr>
        <w:t xml:space="preserve">未提供或演示内容不齐全该项不得分。最高得3分。</w:t>
      </w:r>
      <w:r/>
    </w:p>
    <w:p>
      <w:pPr>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二、</w:t>
      </w:r>
      <w:r>
        <w:rPr>
          <w:rFonts w:hint="eastAsia" w:asciiTheme="minorEastAsia" w:hAnsiTheme="minorEastAsia" w:eastAsiaTheme="minorEastAsia" w:cstheme="minorEastAsia"/>
          <w:sz w:val="24"/>
          <w:szCs w:val="24"/>
        </w:rPr>
        <w:t xml:space="preserve"> 数据中台系统演示（4分）：</w:t>
      </w:r>
      <w:r/>
    </w:p>
    <w:p>
      <w:pPr>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1、演示前置数据库元数据采集</w:t>
      </w:r>
      <w:r/>
    </w:p>
    <w:p>
      <w:pPr>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2、演示从前置数据库采集的模型物化到贴源层</w:t>
      </w:r>
      <w:r/>
    </w:p>
    <w:p>
      <w:pPr>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3、演示使用任务流程把前置层的数据同步到贴源层</w:t>
      </w:r>
      <w:r/>
    </w:p>
    <w:p>
      <w:pPr>
        <w:ind w:firstLine="480"/>
        <w:spacing w:after="217"/>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4、演示在明细层创建模型并物化</w:t>
      </w:r>
      <w:r/>
    </w:p>
    <w:p>
      <w:pPr>
        <w:ind w:firstLine="480"/>
        <w:spacing w:after="217"/>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sz w:val="24"/>
          <w:szCs w:val="24"/>
        </w:rPr>
        <w:t xml:space="preserve">以上演示要求满足一项得1分，</w:t>
      </w:r>
      <w:r>
        <w:rPr>
          <w:rFonts w:hint="eastAsia" w:asciiTheme="minorEastAsia" w:hAnsiTheme="minorEastAsia" w:eastAsiaTheme="minorEastAsia" w:cstheme="minorEastAsia"/>
          <w:sz w:val="24"/>
          <w:szCs w:val="24"/>
          <w:highlight w:val="none"/>
        </w:rPr>
        <w:t xml:space="preserve">未提供或演示内容不齐全该项不得分。最高得4分。</w:t>
      </w:r>
      <w:r/>
    </w:p>
    <w:p>
      <w:pPr>
        <w:ind w:firstLine="480"/>
        <w:jc w:val="left"/>
        <w:spacing w:line="360" w:lineRule="auto"/>
        <w:tabs>
          <w:tab w:val="left" w:pos="945" w:leader="none"/>
          <w:tab w:val="left" w:pos="1155" w:leader="none"/>
        </w:tabs>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color w:val="000000"/>
          <w:sz w:val="24"/>
          <w:szCs w:val="24"/>
          <w:highlight w:val="none"/>
        </w:rPr>
        <w:t xml:space="preserve">注：投标文件中需上传证明的材料文件应上传到相关联对应的页面，若在评审过程中，评委在相对应页面找不到相关联的文件，由此产生的后果由投标人自行负责。所需证明文件扫描件上传至投标文件并电子签章。</w:t>
      </w:r>
      <w:r/>
    </w:p>
    <w:p>
      <w:pPr>
        <w:pStyle w:val="1055"/>
        <w:rPr>
          <w:rFonts w:hint="eastAsia"/>
          <w:highlight w:val="none"/>
        </w:rPr>
      </w:pPr>
      <w:r>
        <w:rPr>
          <w:rFonts w:hint="eastAsia"/>
          <w:highlight w:val="none"/>
        </w:rPr>
      </w:r>
      <w:r/>
    </w:p>
    <w:p>
      <w:pPr>
        <w:ind w:firstLine="482"/>
        <w:spacing w:after="217"/>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 xml:space="preserve">五</w:t>
      </w:r>
      <w:r>
        <w:rPr>
          <w:rFonts w:hint="eastAsia" w:asciiTheme="minorEastAsia" w:hAnsiTheme="minorEastAsia" w:eastAsiaTheme="minorEastAsia" w:cstheme="minorEastAsia"/>
          <w:b/>
          <w:bCs/>
          <w:sz w:val="24"/>
          <w:szCs w:val="24"/>
          <w:highlight w:val="none"/>
        </w:rPr>
        <w:t xml:space="preserve">、服务方案（45分）</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项目背景及需求分析（4分）：</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①项目背景及现状（2分）</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②建设内容及需求（2分）</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合理、条理清晰、针对性强、切实可行有效。以上内容进行描述且满足采购需求不存在瑕疵的该条得2分；以上内容存在1处瑕疵的得1.5分；以上内容存在2处瑕的得1分；未提供描述或不满足采购需求或内容存在3处及以上瑕疵的得0分。本项最高得4分。</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2、</w:t>
      </w:r>
      <w:r>
        <w:rPr>
          <w:rFonts w:hint="eastAsia" w:asciiTheme="minorEastAsia" w:hAnsiTheme="minorEastAsia" w:eastAsiaTheme="minorEastAsia" w:cstheme="minorEastAsia"/>
          <w:sz w:val="24"/>
          <w:szCs w:val="24"/>
          <w:highlight w:val="none"/>
        </w:rPr>
        <w:t xml:space="preserve"> CIM基础平台方案（6分）：</w:t>
      </w:r>
      <w:bookmarkStart w:id="72" w:name="_Hlk214352059"/>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①数据接入系统（2分）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②数据管理系统（2分）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③CIM服务门户（2分）</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合理、条理清晰、针对性强、切实可行有效。以上内容不存在瑕疵的该条得2分；以上内容存在1处瑕疵的该条得1.5分；以上内容存在2处瑕疵的该条得1分；未进行阐述或不满足采购需求或内容存在3处及以上瑕疵的该条得0分。本项最高得6分。</w:t>
      </w:r>
      <w:bookmarkEnd w:id="72"/>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3、</w:t>
      </w:r>
      <w:r>
        <w:rPr>
          <w:rFonts w:hint="eastAsia" w:asciiTheme="minorEastAsia" w:hAnsiTheme="minorEastAsia" w:eastAsiaTheme="minorEastAsia" w:cstheme="minorEastAsia"/>
          <w:sz w:val="24"/>
          <w:szCs w:val="24"/>
          <w:highlight w:val="none"/>
        </w:rPr>
        <w:t xml:space="preserve">物联网平台方案（2分）：需描述平台主要系统功能，满足建设需求。</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合理、条理清晰、针对性强、切实可行有效。以上内容不存在瑕疵的该条得2分；以上内容存在1处瑕疵的该条得1.5分；以上内容存在2处瑕疵的该条得1分；未进行阐述或不满足采购需求或内容存在3处及以上瑕疵的该条得0分。</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数据中台平台方案（4分）：</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①数据中台产品方案（2分）</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②数据服务方案（2分）</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合理、条理清晰、针对性强、切实可行有效。以上内容不存在瑕疵的该条得2分；以上内容存在1处瑕疵的该条得1.5分；以上内容存在2处瑕疵的该条得1分；未进行阐述或不满足采购需求或内容存在3处及以上瑕疵的该条得0分。本项最高得4分。</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5、</w:t>
      </w:r>
      <w:r>
        <w:rPr>
          <w:rFonts w:hint="eastAsia" w:asciiTheme="minorEastAsia" w:hAnsiTheme="minorEastAsia" w:eastAsiaTheme="minorEastAsia" w:cstheme="minorEastAsia"/>
          <w:sz w:val="24"/>
          <w:szCs w:val="24"/>
          <w:highlight w:val="none"/>
        </w:rPr>
        <w:t xml:space="preserve">数字驾驶舱平台方案（2分）：需描述平台主要系统功能，满足建设需求。</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合理、条理清晰、针对性强、切实可行有效。以上内容不存在瑕疵的该条得2分；以上内容存在1处瑕疵的该条得1.5分；以上内容存在2处瑕疵的该条得1分；未进行阐述或不满足采购需求或内容存在3处及以上瑕疵的该条得0分。</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6、</w:t>
      </w:r>
      <w:r>
        <w:rPr>
          <w:rFonts w:hint="eastAsia" w:asciiTheme="minorEastAsia" w:hAnsiTheme="minorEastAsia" w:eastAsiaTheme="minorEastAsia" w:cstheme="minorEastAsia"/>
          <w:sz w:val="24"/>
          <w:szCs w:val="24"/>
          <w:highlight w:val="none"/>
        </w:rPr>
        <w:t xml:space="preserve">环境监测方案（3分）：</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①环境监测平台方案（1.5分）</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②环境监测设备介绍（1.5分）</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合理、条理清晰、针对性强、切实可行有效。以上内容不存在瑕疵的该条得1.5分；以上内容存在1处瑕疵的该条得1分；以上内容存在2处瑕疵的该条得0.5分；未进行阐述或不满足采购需求或内容存在3处及以上瑕疵的该条得0分。本项最高得3分。</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7、</w:t>
      </w:r>
      <w:r>
        <w:rPr>
          <w:rFonts w:hint="eastAsia" w:asciiTheme="minorEastAsia" w:hAnsiTheme="minorEastAsia" w:eastAsiaTheme="minorEastAsia" w:cstheme="minorEastAsia"/>
          <w:sz w:val="24"/>
          <w:szCs w:val="24"/>
          <w:highlight w:val="none"/>
        </w:rPr>
        <w:t xml:space="preserve">定制化开发部分设计方案（6分）：包括但不限于</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①可视化设计（2分）</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②电力资源监控（2分）</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③双碳管理（2分）</w:t>
      </w:r>
      <w:r/>
    </w:p>
    <w:p>
      <w:pPr>
        <w:ind w:firstLine="480"/>
        <w:jc w:val="left"/>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合理、条理清晰、针对性强、切实可行有效。以上内容不存在瑕疵的该条得2分；以上内容存在1处瑕疵的该条得1.5分；以上内容存在2处瑕疵的该条得1分；未进行阐述或不满足采购需求或内容存在3处及以上瑕疵的该条得0分。本项最高得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8、</w:t>
      </w:r>
      <w:r>
        <w:rPr>
          <w:rFonts w:hint="eastAsia" w:asciiTheme="minorEastAsia" w:hAnsiTheme="minorEastAsia" w:eastAsiaTheme="minorEastAsia" w:cstheme="minorEastAsia"/>
          <w:sz w:val="24"/>
          <w:szCs w:val="24"/>
          <w:highlight w:val="none"/>
        </w:rPr>
        <w:t xml:space="preserve">项目实施方案（6分）：</w:t>
      </w:r>
      <w:bookmarkStart w:id="73" w:name="OLE_LINK15"/>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①项目实施任务与计划进度（2分）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②项目管理办法（2分）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③测试方案（2分）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合理、条理清晰、针对性强、切实可行有效。以上内容不存在瑕疵的该条得2分；以上内容存在1处瑕疵的该条得1.5分；以上内容存在2处瑕疵的该条得1分；未进行阐述或不满足采购需求或内容存在3处及以上瑕疵的该条得0分。本项最高得6分。</w:t>
      </w:r>
      <w:bookmarkEnd w:id="73"/>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9、</w:t>
      </w:r>
      <w:r>
        <w:rPr>
          <w:rFonts w:hint="eastAsia" w:asciiTheme="minorEastAsia" w:hAnsiTheme="minorEastAsia" w:eastAsiaTheme="minorEastAsia" w:cstheme="minorEastAsia"/>
          <w:sz w:val="24"/>
          <w:szCs w:val="24"/>
          <w:highlight w:val="none"/>
        </w:rPr>
        <w:t xml:space="preserve">项目培训方案（6分）：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①培训内容（2分）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②培训方式（2分）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③培训保障（2分）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人针对上述内容进行阐述，要求阐述内容合理、条理清晰、针对性强、切实可行有效。以上内容不存在瑕疵的该条得2分；以上内容存在1处瑕疵的该条得1.5分；以上内容存在2处瑕疵的该条得1分；未进行阐述或不满足采购需求或内容存在3处及以上瑕疵的该条得0分。本项最高得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 xml:space="preserve">10、</w:t>
      </w:r>
      <w:r>
        <w:rPr>
          <w:rFonts w:hint="eastAsia" w:asciiTheme="minorEastAsia" w:hAnsiTheme="minorEastAsia" w:eastAsiaTheme="minorEastAsia" w:cstheme="minorEastAsia"/>
          <w:sz w:val="24"/>
          <w:szCs w:val="24"/>
          <w:highlight w:val="none"/>
        </w:rPr>
        <w:t xml:space="preserve">项目售后方案（6分）：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①售后服务内容（2分）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②售后服务规范（2分）</w:t>
      </w:r>
      <w:r/>
    </w:p>
    <w:p>
      <w:pPr>
        <w:ind w:firstLine="480"/>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③售后服务流程（2分）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针对上述内容进行阐述，要求阐述内容合理、条理清晰、针对性强、切实可行有效。以上内容不存在瑕疵的该条得2分；以上内容存在1处瑕疵的该条得1.5分；以上内容存在2处瑕疵的该条得1分；未进行阐述或不满足采购需求或内容存在3处及以上瑕疵的该条得0分。本项最高得6分。</w:t>
      </w:r>
      <w:r/>
    </w:p>
    <w:p>
      <w:pPr>
        <w:ind w:firstLine="480"/>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注：以上所称“瑕疵”是指：①内容缺项、不完整或缺少关键点；②非专门针对本项目或不适用本项目特性、套用其他项目内容；③对同一问题前后表述矛盾；④存在逻辑漏洞、科学原理或常识错误；⑤不利于本项目目标的实现、现有技术条件下不可能出现的情形等任意一种情形</w:t>
      </w:r>
      <w:r/>
    </w:p>
    <w:p>
      <w:pPr>
        <w:pStyle w:val="1048"/>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r>
      <w:r/>
    </w:p>
    <w:p>
      <w:pPr>
        <w:pStyle w:val="1048"/>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r>
      <w:r/>
    </w:p>
    <w:p>
      <w:pPr>
        <w:pStyle w:val="1048"/>
        <w:rPr>
          <w:rFonts w:hint="eastAsia" w:ascii="宋体" w:hAnsi="宋体" w:eastAsia="宋体" w:cs="宋体"/>
          <w:bCs/>
          <w:sz w:val="24"/>
          <w:szCs w:val="24"/>
        </w:rPr>
      </w:pPr>
      <w:r>
        <w:rPr>
          <w:rFonts w:hint="eastAsia" w:ascii="宋体" w:hAnsi="宋体" w:eastAsia="宋体" w:cs="宋体"/>
          <w:bCs/>
          <w:sz w:val="24"/>
          <w:szCs w:val="24"/>
        </w:rPr>
      </w:r>
      <w:r/>
    </w:p>
    <w:p>
      <w:pPr>
        <w:rPr>
          <w:rFonts w:hint="eastAsia" w:ascii="宋体" w:hAnsi="宋体" w:eastAsia="宋体" w:cs="宋体"/>
          <w:bCs/>
          <w:sz w:val="24"/>
          <w:szCs w:val="24"/>
        </w:rPr>
      </w:pPr>
      <w:r>
        <w:rPr>
          <w:rFonts w:hint="eastAsia" w:ascii="宋体" w:hAnsi="宋体" w:eastAsia="宋体" w:cs="宋体"/>
          <w:bCs/>
          <w:sz w:val="24"/>
          <w:szCs w:val="24"/>
        </w:rPr>
      </w:r>
      <w:r/>
    </w:p>
    <w:p>
      <w:pPr>
        <w:pStyle w:val="1051"/>
        <w:rPr>
          <w:rFonts w:hint="eastAsia" w:ascii="宋体" w:hAnsi="宋体" w:eastAsia="宋体" w:cs="宋体"/>
          <w:bCs/>
          <w:sz w:val="24"/>
          <w:szCs w:val="24"/>
        </w:rPr>
      </w:pPr>
      <w:r>
        <w:rPr>
          <w:rFonts w:hint="eastAsia" w:ascii="宋体" w:hAnsi="宋体" w:eastAsia="宋体" w:cs="宋体"/>
          <w:bCs/>
          <w:sz w:val="24"/>
          <w:szCs w:val="24"/>
        </w:rPr>
      </w:r>
      <w:r/>
    </w:p>
    <w:p>
      <w:pPr>
        <w:jc w:val="lef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附件二：投标文件格式</w:t>
      </w:r>
      <w:r/>
    </w:p>
    <w:p>
      <w:pPr>
        <w:rPr>
          <w:rFonts w:hint="eastAsia" w:ascii="宋体" w:hAnsi="宋体" w:eastAsia="宋体" w:cs="宋体"/>
          <w:bCs/>
          <w:color w:val="000000" w:themeColor="text1"/>
          <w:sz w:val="32"/>
          <w:highlight w:val="none"/>
          <w14:textFill>
            <w14:solidFill>
              <w14:schemeClr w14:val="tx1"/>
            </w14:solidFill>
          </w14:textFill>
        </w:rPr>
      </w:pPr>
      <w:r>
        <w:rPr>
          <w:rFonts w:hint="eastAsia" w:ascii="宋体" w:hAnsi="宋体" w:eastAsia="宋体" w:cs="宋体"/>
          <w:bCs/>
          <w:color w:val="000000" w:themeColor="text1"/>
          <w:sz w:val="32"/>
          <w:highlight w:val="none"/>
          <w14:textFill>
            <w14:solidFill>
              <w14:schemeClr w14:val="tx1"/>
            </w14:solidFill>
          </w14:textFill>
        </w:rPr>
      </w:r>
      <w:r/>
    </w:p>
    <w:p>
      <w:pPr>
        <w:rPr>
          <w:rFonts w:hint="eastAsia" w:ascii="宋体" w:hAnsi="宋体" w:eastAsia="宋体" w:cs="宋体"/>
          <w:bCs/>
          <w:color w:val="000000" w:themeColor="text1"/>
          <w:sz w:val="32"/>
          <w:highlight w:val="none"/>
          <w14:textFill>
            <w14:solidFill>
              <w14:schemeClr w14:val="tx1"/>
            </w14:solidFill>
          </w14:textFill>
        </w:rPr>
      </w:pPr>
      <w:r>
        <w:rPr>
          <w:rFonts w:hint="eastAsia" w:ascii="宋体" w:hAnsi="宋体" w:eastAsia="宋体" w:cs="宋体"/>
          <w:bCs/>
          <w:color w:val="000000" w:themeColor="text1"/>
          <w:sz w:val="32"/>
          <w:highlight w:val="none"/>
          <w14:textFill>
            <w14:solidFill>
              <w14:schemeClr w14:val="tx1"/>
            </w14:solidFill>
          </w14:textFill>
        </w:rPr>
      </w:r>
      <w:r/>
    </w:p>
    <w:p>
      <w:pPr>
        <w:rPr>
          <w:rFonts w:hint="eastAsia" w:ascii="宋体" w:hAnsi="宋体" w:eastAsia="宋体" w:cs="宋体"/>
          <w:bCs/>
          <w:color w:val="000000" w:themeColor="text1"/>
          <w:sz w:val="32"/>
          <w:highlight w:val="none"/>
          <w14:textFill>
            <w14:solidFill>
              <w14:schemeClr w14:val="tx1"/>
            </w14:solidFill>
          </w14:textFill>
        </w:rPr>
      </w:pPr>
      <w:r>
        <w:rPr>
          <w:rFonts w:hint="eastAsia" w:ascii="宋体" w:hAnsi="宋体" w:eastAsia="宋体" w:cs="宋体"/>
          <w:bCs/>
          <w:color w:val="000000" w:themeColor="text1"/>
          <w:sz w:val="32"/>
          <w:highlight w:val="none"/>
          <w14:textFill>
            <w14:solidFill>
              <w14:schemeClr w14:val="tx1"/>
            </w14:solidFill>
          </w14:textFill>
        </w:rPr>
      </w:r>
      <w:r/>
    </w:p>
    <w:p>
      <w:pPr>
        <w:rPr>
          <w:rFonts w:hint="eastAsia" w:ascii="宋体" w:hAnsi="宋体" w:eastAsia="宋体" w:cs="宋体"/>
          <w:bCs/>
          <w:color w:val="000000" w:themeColor="text1"/>
          <w:sz w:val="32"/>
          <w:highlight w:val="none"/>
          <w14:textFill>
            <w14:solidFill>
              <w14:schemeClr w14:val="tx1"/>
            </w14:solidFill>
          </w14:textFill>
        </w:rPr>
      </w:pPr>
      <w:r>
        <w:rPr>
          <w:rFonts w:hint="eastAsia" w:ascii="宋体" w:hAnsi="宋体" w:eastAsia="宋体" w:cs="宋体"/>
          <w:bCs/>
          <w:color w:val="000000" w:themeColor="text1"/>
          <w:sz w:val="32"/>
          <w:highlight w:val="none"/>
          <w14:textFill>
            <w14:solidFill>
              <w14:schemeClr w14:val="tx1"/>
            </w14:solidFill>
          </w14:textFill>
        </w:rPr>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t xml:space="preserve">投</w:t>
      </w:r>
      <w:r/>
    </w:p>
    <w:p>
      <w:pPr>
        <w:jc w:val="center"/>
        <w:rPr>
          <w:rFonts w:hint="eastAsia" w:ascii="宋体" w:hAnsi="宋体" w:eastAsia="宋体" w:cs="宋体"/>
          <w:bCs/>
          <w:color w:val="000000" w:themeColor="text1"/>
          <w:sz w:val="72"/>
          <w:highlight w:val="none"/>
          <w14:textFill>
            <w14:solidFill>
              <w14:schemeClr w14:val="tx1"/>
            </w14:solidFill>
          </w14:textFill>
        </w:rPr>
      </w:pPr>
      <w:r>
        <w:rPr>
          <w:rFonts w:hint="eastAsia" w:ascii="宋体" w:hAnsi="宋体" w:eastAsia="宋体" w:cs="宋体"/>
          <w:bCs/>
          <w:color w:val="000000" w:themeColor="text1"/>
          <w:sz w:val="72"/>
          <w:highlight w:val="none"/>
          <w14:textFill>
            <w14:solidFill>
              <w14:schemeClr w14:val="tx1"/>
            </w14:solidFill>
          </w14:textFill>
        </w:rPr>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t xml:space="preserve">标</w:t>
      </w:r>
      <w:r/>
    </w:p>
    <w:p>
      <w:pPr>
        <w:jc w:val="center"/>
        <w:rPr>
          <w:rFonts w:hint="eastAsia" w:ascii="宋体" w:hAnsi="宋体" w:eastAsia="宋体" w:cs="宋体"/>
          <w:bCs/>
          <w:color w:val="000000" w:themeColor="text1"/>
          <w:sz w:val="72"/>
          <w:highlight w:val="none"/>
          <w14:textFill>
            <w14:solidFill>
              <w14:schemeClr w14:val="tx1"/>
            </w14:solidFill>
          </w14:textFill>
        </w:rPr>
      </w:pPr>
      <w:r>
        <w:rPr>
          <w:rFonts w:hint="eastAsia" w:ascii="宋体" w:hAnsi="宋体" w:eastAsia="宋体" w:cs="宋体"/>
          <w:bCs/>
          <w:color w:val="000000" w:themeColor="text1"/>
          <w:sz w:val="72"/>
          <w:highlight w:val="none"/>
          <w14:textFill>
            <w14:solidFill>
              <w14:schemeClr w14:val="tx1"/>
            </w14:solidFill>
          </w14:textFill>
        </w:rPr>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t xml:space="preserve">文</w:t>
      </w:r>
      <w:r/>
    </w:p>
    <w:p>
      <w:pPr>
        <w:jc w:val="center"/>
        <w:rPr>
          <w:rFonts w:hint="eastAsia" w:ascii="宋体" w:hAnsi="宋体" w:eastAsia="宋体" w:cs="宋体"/>
          <w:bCs/>
          <w:color w:val="000000" w:themeColor="text1"/>
          <w:sz w:val="52"/>
          <w:szCs w:val="5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r>
      <w:r/>
    </w:p>
    <w:p>
      <w:pPr>
        <w:jc w:val="center"/>
        <w:rPr>
          <w:rFonts w:hint="eastAsia" w:ascii="宋体" w:hAnsi="宋体" w:eastAsia="宋体" w:cs="宋体"/>
          <w:bCs/>
          <w:color w:val="000000" w:themeColor="text1"/>
          <w:sz w:val="72"/>
          <w:highlight w:val="none"/>
          <w14:textFill>
            <w14:solidFill>
              <w14:schemeClr w14:val="tx1"/>
            </w14:solidFill>
          </w14:textFill>
        </w:rPr>
      </w:pPr>
      <w:r>
        <w:rPr>
          <w:rFonts w:hint="eastAsia" w:ascii="宋体" w:hAnsi="宋体" w:eastAsia="宋体" w:cs="宋体"/>
          <w:bCs/>
          <w:color w:val="000000" w:themeColor="text1"/>
          <w:sz w:val="52"/>
          <w:szCs w:val="52"/>
          <w:highlight w:val="none"/>
          <w14:textFill>
            <w14:solidFill>
              <w14:schemeClr w14:val="tx1"/>
            </w14:solidFill>
          </w14:textFill>
        </w:rPr>
        <w:t xml:space="preserve">件</w:t>
      </w:r>
      <w:r/>
    </w:p>
    <w:p>
      <w:pPr>
        <w:rPr>
          <w:rFonts w:hint="eastAsia" w:ascii="宋体" w:hAnsi="宋体" w:eastAsia="宋体" w:cs="宋体"/>
          <w:bCs/>
          <w:color w:val="000000" w:themeColor="text1"/>
          <w:sz w:val="28"/>
          <w:highlight w:val="none"/>
          <w14:textFill>
            <w14:solidFill>
              <w14:schemeClr w14:val="tx1"/>
            </w14:solidFill>
          </w14:textFill>
        </w:rPr>
      </w:pPr>
      <w:r>
        <w:rPr>
          <w:rFonts w:hint="eastAsia" w:ascii="宋体" w:hAnsi="宋体" w:eastAsia="宋体" w:cs="宋体"/>
          <w:bCs/>
          <w:color w:val="000000" w:themeColor="text1"/>
          <w:sz w:val="28"/>
          <w:highlight w:val="none"/>
          <w14:textFill>
            <w14:solidFill>
              <w14:schemeClr w14:val="tx1"/>
            </w14:solidFill>
          </w14:textFill>
        </w:rPr>
      </w:r>
      <w:r/>
    </w:p>
    <w:p>
      <w:pPr>
        <w:pStyle w:val="1055"/>
        <w:rPr>
          <w:rFonts w:hint="eastAsia" w:ascii="宋体" w:hAnsi="宋体" w:eastAsia="宋体" w:cs="宋体"/>
          <w:bCs/>
          <w:color w:val="000000" w:themeColor="text1"/>
          <w:sz w:val="28"/>
          <w:highlight w:val="none"/>
          <w14:textFill>
            <w14:solidFill>
              <w14:schemeClr w14:val="tx1"/>
            </w14:solidFill>
          </w14:textFill>
        </w:rPr>
      </w:pPr>
      <w:r>
        <w:rPr>
          <w:rFonts w:hint="eastAsia" w:ascii="宋体" w:hAnsi="宋体" w:eastAsia="宋体" w:cs="宋体"/>
          <w:bCs/>
          <w:color w:val="000000" w:themeColor="text1"/>
          <w:sz w:val="28"/>
          <w:highlight w:val="none"/>
          <w14:textFill>
            <w14:solidFill>
              <w14:schemeClr w14:val="tx1"/>
            </w14:solidFill>
          </w14:textFill>
        </w:rPr>
      </w:r>
      <w:r/>
    </w:p>
    <w:p>
      <w:pPr>
        <w:rPr>
          <w:rFonts w:hint="eastAsia" w:ascii="宋体" w:hAnsi="宋体" w:eastAsia="宋体" w:cs="宋体"/>
          <w:bCs/>
          <w:color w:val="000000" w:themeColor="text1"/>
          <w:sz w:val="28"/>
          <w:highlight w:val="none"/>
          <w14:textFill>
            <w14:solidFill>
              <w14:schemeClr w14:val="tx1"/>
            </w14:solidFill>
          </w14:textFill>
        </w:rPr>
      </w:pPr>
      <w:r>
        <w:rPr>
          <w:rFonts w:hint="eastAsia" w:ascii="宋体" w:hAnsi="宋体" w:eastAsia="宋体" w:cs="宋体"/>
          <w:bCs/>
          <w:color w:val="000000" w:themeColor="text1"/>
          <w:sz w:val="28"/>
          <w:highlight w:val="none"/>
          <w14:textFill>
            <w14:solidFill>
              <w14:schemeClr w14:val="tx1"/>
            </w14:solidFill>
          </w14:textFill>
        </w:rPr>
      </w:r>
      <w:r/>
    </w:p>
    <w:p>
      <w:pPr>
        <w:pStyle w:val="1055"/>
        <w:ind w:left="0" w:firstLine="0"/>
        <w:rPr>
          <w:rFonts w:hint="eastAsia" w:ascii="宋体" w:hAnsi="宋体" w:eastAsia="宋体" w:cs="宋体"/>
          <w:bCs/>
          <w:color w:val="000000" w:themeColor="text1"/>
          <w:sz w:val="28"/>
          <w:highlight w:val="none"/>
          <w14:textFill>
            <w14:solidFill>
              <w14:schemeClr w14:val="tx1"/>
            </w14:solidFill>
          </w14:textFill>
        </w:rPr>
      </w:pPr>
      <w:r>
        <w:rPr>
          <w:rFonts w:hint="eastAsia" w:ascii="宋体" w:hAnsi="宋体" w:eastAsia="宋体" w:cs="宋体"/>
          <w:bCs/>
          <w:color w:val="000000" w:themeColor="text1"/>
          <w:sz w:val="28"/>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840"/>
        <w:keepLines w:val="0"/>
        <w:keepNext w:val="0"/>
        <w:pageBreakBefore w:val="0"/>
        <w:spacing w:line="360" w:lineRule="auto"/>
        <w:widowControl w:val="off"/>
        <w:rPr>
          <w:rFonts w:hint="default" w:ascii="宋体" w:hAnsi="宋体" w:eastAsia="宋体" w:cs="宋体"/>
          <w:bCs/>
          <w:color w:val="000000" w:themeColor="text1"/>
          <w:sz w:val="28"/>
          <w:szCs w:val="28"/>
          <w:highlight w:val="none"/>
          <w:lang w:val="en-US"/>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t xml:space="preserve">采购项目编号：</w:t>
      </w: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JSZC-320205-JZCG-G2025-0090</w:t>
      </w:r>
      <w:r/>
    </w:p>
    <w:p>
      <w:pPr>
        <w:ind w:left="2798" w:hanging="1960"/>
        <w:keepLines w:val="0"/>
        <w:keepNext w:val="0"/>
        <w:pageBreakBefore w:val="0"/>
        <w:spacing w:line="360" w:lineRule="auto"/>
        <w:widowControl w:val="off"/>
        <w:rPr>
          <w:rFonts w:hint="eastAsia" w:ascii="宋体" w:hAnsi="宋体" w:eastAsia="宋体" w:cs="宋体"/>
          <w:color w:val="000000" w:themeColor="text1"/>
          <w:sz w:val="30"/>
          <w:szCs w:val="30"/>
          <w:highlight w:val="none"/>
          <w:lang w:val="en-US" w:eastAsia="zh-CN"/>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t xml:space="preserve">采购项目名称：</w:t>
      </w:r>
      <w:r>
        <w:rPr>
          <w:rFonts w:hint="eastAsia" w:ascii="宋体" w:hAnsi="宋体" w:eastAsia="宋体" w:cs="宋体"/>
          <w:color w:val="000000" w:themeColor="text1"/>
          <w:sz w:val="30"/>
          <w:szCs w:val="30"/>
          <w:highlight w:val="none"/>
          <w:lang w:eastAsia="zh-CN"/>
          <w14:textFill>
            <w14:solidFill>
              <w14:schemeClr w14:val="tx1"/>
            </w14:solidFill>
          </w14:textFill>
        </w:rPr>
        <w:t xml:space="preserve">锡东新城城乡建设碳达峰碳中和先导区CIM智慧管理平台采购项目</w:t>
      </w:r>
      <w:r/>
    </w:p>
    <w:p>
      <w:pPr>
        <w:ind w:firstLine="840"/>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8"/>
          <w:szCs w:val="28"/>
          <w:highlight w:val="none"/>
          <w14:textFill>
            <w14:solidFill>
              <w14:schemeClr w14:val="tx1"/>
            </w14:solidFill>
          </w14:textFill>
        </w:rPr>
        <w:t xml:space="preserve">：</w:t>
      </w:r>
      <w:r/>
    </w:p>
    <w:p>
      <w:pPr>
        <w:pStyle w:val="1055"/>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pStyle w:val="1055"/>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t xml:space="preserve">二○二</w:t>
      </w:r>
      <w:r>
        <w:rPr>
          <w:rFonts w:hint="eastAsia" w:ascii="宋体" w:hAnsi="宋体" w:eastAsia="宋体" w:cs="宋体"/>
          <w:bCs/>
          <w:color w:val="000000" w:themeColor="text1"/>
          <w:sz w:val="36"/>
          <w:szCs w:val="36"/>
          <w:highlight w:val="none"/>
          <w:lang w:val="en-US" w:eastAsia="zh-CN"/>
          <w14:textFill>
            <w14:solidFill>
              <w14:schemeClr w14:val="tx1"/>
            </w14:solidFill>
          </w14:textFill>
        </w:rPr>
        <w:t xml:space="preserve">五</w:t>
      </w:r>
      <w:r>
        <w:rPr>
          <w:rFonts w:hint="eastAsia" w:ascii="宋体" w:hAnsi="宋体" w:eastAsia="宋体" w:cs="宋体"/>
          <w:bCs/>
          <w:color w:val="000000" w:themeColor="text1"/>
          <w:sz w:val="36"/>
          <w:szCs w:val="36"/>
          <w:highlight w:val="none"/>
          <w14:textFill>
            <w14:solidFill>
              <w14:schemeClr w14:val="tx1"/>
            </w14:solidFill>
          </w14:textFill>
        </w:rPr>
        <w:t xml:space="preserve">年  月  日</w:t>
      </w:r>
      <w:r/>
    </w:p>
    <w:p>
      <w:pPr>
        <w:jc w:val="center"/>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r>
      <w:r/>
    </w:p>
    <w:p>
      <w:pPr>
        <w:jc w:val="center"/>
        <w:rPr>
          <w:rFonts w:hint="eastAsia" w:ascii="宋体" w:hAnsi="宋体" w:eastAsia="宋体" w:cs="宋体"/>
          <w:bCs/>
          <w:color w:val="000000" w:themeColor="text1"/>
          <w:sz w:val="36"/>
          <w:szCs w:val="36"/>
          <w:highlight w:val="none"/>
          <w14:textFill>
            <w14:solidFill>
              <w14:schemeClr w14:val="tx1"/>
            </w14:solidFill>
          </w14:textFill>
        </w:rPr>
      </w:pPr>
      <w:r>
        <w:rPr>
          <w:rFonts w:hint="eastAsia" w:ascii="宋体" w:hAnsi="宋体" w:eastAsia="宋体" w:cs="宋体"/>
          <w:bCs/>
          <w:color w:val="000000" w:themeColor="text1"/>
          <w:sz w:val="36"/>
          <w:szCs w:val="36"/>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outlineLvl w:val="0"/>
      </w:pPr>
      <w:r/>
      <w:bookmarkStart w:id="74" w:name="一．报价函（格式）"/>
      <w:r/>
      <w:bookmarkEnd w:id="74"/>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（一）投标函（格式）：</w:t>
      </w:r>
      <w:r/>
    </w:p>
    <w:p>
      <w:pPr>
        <w:rPr>
          <w:rFonts w:hint="eastAsia" w:ascii="宋体" w:hAnsi="宋体" w:eastAsia="宋体" w:cs="宋体"/>
          <w:b/>
          <w:bCs/>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z w:val="24"/>
          <w:szCs w:val="24"/>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致无锡市公共资源交易中心锡山分中心：</w:t>
      </w:r>
      <w:r/>
    </w:p>
    <w:p>
      <w:pPr>
        <w:ind w:firstLine="480"/>
        <w:jc w:val="left"/>
        <w:spacing w:line="360" w:lineRule="auto"/>
        <w:widowControl/>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我方收到贵方编号</w:t>
      </w:r>
      <w:r>
        <w:rPr>
          <w:rFonts w:hint="eastAsia" w:ascii="宋体" w:hAnsi="宋体" w:eastAsia="宋体" w:cs="宋体"/>
          <w:bCs/>
          <w:color w:val="000000" w:themeColor="text1"/>
          <w:sz w:val="24"/>
          <w:szCs w:val="24"/>
          <w:lang w:eastAsia="zh-CN"/>
          <w14:textFill>
            <w14:solidFill>
              <w14:schemeClr w14:val="tx1"/>
            </w14:solidFill>
          </w14:textFill>
        </w:rPr>
        <w:t xml:space="preserve">JSZC-320205-JZCG-G2025-0090</w:t>
      </w:r>
      <w:r>
        <w:rPr>
          <w:rFonts w:hint="eastAsia" w:ascii="宋体" w:hAnsi="宋体" w:eastAsia="宋体" w:cs="宋体"/>
          <w:bCs/>
          <w:color w:val="000000" w:themeColor="text1"/>
          <w:sz w:val="24"/>
          <w:szCs w:val="24"/>
          <w14:textFill>
            <w14:solidFill>
              <w14:schemeClr w14:val="tx1"/>
            </w14:solidFill>
          </w14:textFill>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79"/>
          <w:rFonts w:hint="eastAsia"/>
          <w:bCs/>
          <w:color w:val="000000" w:themeColor="text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14:textFill>
            <w14:solidFill>
              <w14:schemeClr w14:val="tx1"/>
            </w14:solidFill>
          </w14:textFill>
        </w:rPr>
        <w:t xml:space="preserve">和</w:t>
      </w:r>
      <w:r>
        <w:rPr>
          <w:rFonts w:hint="eastAsia" w:ascii="宋体" w:hAnsi="宋体" w:eastAsia="宋体" w:cs="宋体"/>
          <w:bCs/>
          <w:color w:val="000000" w:themeColor="text1"/>
          <w:sz w:val="24"/>
          <w:szCs w:val="24"/>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14:textFill>
            <w14:solidFill>
              <w14:schemeClr w14:val="tx1"/>
            </w14:solidFill>
          </w14:textFill>
        </w:rPr>
        <w:t xml:space="preserve">。</w:t>
      </w:r>
      <w:r/>
    </w:p>
    <w:p>
      <w:pPr>
        <w:pStyle w:val="106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通讯地址：                          邮编：</w:t>
      </w:r>
      <w:r/>
    </w:p>
    <w:p>
      <w:pPr>
        <w:pStyle w:val="106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pStyle w:val="1055"/>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（二）（供应商）关于资格的声明函（格式）：</w:t>
      </w:r>
      <w:r/>
    </w:p>
    <w:p>
      <w:pPr>
        <w:ind w:firstLine="720"/>
        <w:spacing w:line="360" w:lineRule="auto"/>
        <w:rPr>
          <w:rFonts w:hint="eastAsia" w:ascii="宋体" w:hAnsi="宋体" w:eastAsia="宋体" w:cs="宋体"/>
          <w:bCs/>
          <w:color w:val="000000" w:themeColor="text1"/>
          <w:sz w:val="36"/>
          <w14:textFill>
            <w14:solidFill>
              <w14:schemeClr w14:val="tx1"/>
            </w14:solidFill>
          </w14:textFill>
        </w:rPr>
      </w:pPr>
      <w:r>
        <w:rPr>
          <w:rFonts w:hint="eastAsia" w:ascii="宋体" w:hAnsi="宋体" w:eastAsia="宋体" w:cs="宋体"/>
          <w:bCs/>
          <w:color w:val="000000" w:themeColor="text1"/>
          <w:sz w:val="36"/>
          <w14:textFill>
            <w14:solidFill>
              <w14:schemeClr w14:val="tx1"/>
            </w14:solidFill>
          </w14:textFill>
        </w:rPr>
      </w:r>
      <w:r/>
    </w:p>
    <w:p>
      <w:pPr>
        <w:ind w:firstLine="560"/>
        <w:jc w:val="center"/>
        <w:spacing w:line="360" w:lineRule="auto"/>
        <w:rPr>
          <w:rFonts w:hint="eastAsia" w:ascii="宋体" w:hAnsi="宋体" w:eastAsia="宋体" w:cs="宋体"/>
          <w:bCs/>
          <w:color w:val="000000" w:themeColor="text1"/>
          <w:sz w:val="28"/>
          <w:szCs w:val="28"/>
          <w14:textFill>
            <w14:solidFill>
              <w14:schemeClr w14:val="tx1"/>
            </w14:solidFill>
          </w14:textFill>
        </w:rPr>
      </w:pPr>
      <w:r/>
      <w:bookmarkStart w:id="75" w:name="报价方关于资格的声明函（格式）"/>
      <w:r/>
      <w:bookmarkEnd w:id="75"/>
      <w:r>
        <w:rPr>
          <w:rFonts w:hint="eastAsia" w:ascii="宋体" w:hAnsi="宋体" w:eastAsia="宋体" w:cs="宋体"/>
          <w:bCs/>
          <w:color w:val="000000" w:themeColor="text1"/>
          <w:sz w:val="28"/>
          <w:szCs w:val="28"/>
          <w14:textFill>
            <w14:solidFill>
              <w14:schemeClr w14:val="tx1"/>
            </w14:solidFill>
          </w14:textFill>
        </w:rPr>
        <w:t xml:space="preserve">关于资格的声明函</w:t>
      </w:r>
      <w:r/>
    </w:p>
    <w:p>
      <w:pPr>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ind w:firstLine="600"/>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30"/>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政府采购编号：</w:t>
      </w:r>
      <w:r>
        <w:rPr>
          <w:rFonts w:hint="eastAsia" w:ascii="宋体" w:hAnsi="宋体" w:eastAsia="宋体" w:cs="宋体"/>
          <w:bCs/>
          <w:color w:val="000000" w:themeColor="text1"/>
          <w:sz w:val="24"/>
          <w:szCs w:val="24"/>
          <w:lang w:eastAsia="zh-CN"/>
          <w14:textFill>
            <w14:solidFill>
              <w14:schemeClr w14:val="tx1"/>
            </w14:solidFill>
          </w14:textFill>
        </w:rPr>
        <w:t xml:space="preserve">JSZC-320205-JZCG-G2025-0090</w:t>
      </w: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jc w:val="center"/>
        <w:spacing w:line="360" w:lineRule="auto"/>
        <w:tabs>
          <w:tab w:val="left" w:pos="630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日期：</w:t>
      </w:r>
      <w:r/>
    </w:p>
    <w:p>
      <w:pPr>
        <w:ind w:firstLine="480"/>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无锡市公共资源交易中心锡山分中心：</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我公司（单位）愿针对本次</w:t>
      </w:r>
      <w:r>
        <w:rPr>
          <w:rFonts w:hint="eastAsia" w:ascii="宋体" w:hAnsi="宋体" w:eastAsia="宋体" w:cs="宋体"/>
          <w:bCs/>
          <w:color w:val="000000" w:themeColor="text1"/>
          <w:sz w:val="24"/>
          <w:u w:val="single"/>
          <w:lang w:eastAsia="zh-CN"/>
          <w14:textFill>
            <w14:solidFill>
              <w14:schemeClr w14:val="tx1"/>
            </w14:solidFill>
          </w14:textFill>
        </w:rPr>
        <w:t xml:space="preserve">锡东新城城乡建设碳达峰碳中和先导区CIM智慧管理平台采购项目</w:t>
      </w:r>
      <w:r>
        <w:rPr>
          <w:rFonts w:hint="eastAsia" w:ascii="宋体" w:hAnsi="宋体" w:eastAsia="宋体" w:cs="宋体"/>
          <w:bCs/>
          <w:color w:val="000000" w:themeColor="text1"/>
          <w:sz w:val="24"/>
          <w:szCs w:val="24"/>
          <w14:textFill>
            <w14:solidFill>
              <w14:schemeClr w14:val="tx1"/>
            </w14:solidFill>
          </w14:textFill>
        </w:rPr>
        <w:t xml:space="preserve">进行投标。</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法定代表人（签字或盖章）：</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hint="eastAsia" w:ascii="宋体" w:hAnsi="宋体" w:eastAsia="宋体" w:cs="宋体"/>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14:textFill>
            <w14:solidFill>
              <w14:schemeClr w14:val="tx1"/>
            </w14:solidFill>
          </w14:textFill>
        </w:rPr>
      </w:r>
      <w:r/>
    </w:p>
    <w:p>
      <w:pPr>
        <w:ind w:firstLine="24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ind w:firstLine="24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ind w:firstLine="24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（三）（供应商）法定代表人授权委托书（格式）：</w:t>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8"/>
          <w:szCs w:val="28"/>
          <w14:textFill>
            <w14:solidFill>
              <w14:schemeClr w14:val="tx1"/>
            </w14:solidFill>
          </w14:textFill>
        </w:rPr>
      </w:r>
      <w:r/>
    </w:p>
    <w:p>
      <w:pPr>
        <w:jc w:val="center"/>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8"/>
          <w:szCs w:val="28"/>
          <w14:textFill>
            <w14:solidFill>
              <w14:schemeClr w14:val="tx1"/>
            </w14:solidFill>
          </w14:textFill>
        </w:rPr>
        <w:t xml:space="preserve">法定代表人授权委托书</w:t>
      </w:r>
      <w:r/>
    </w:p>
    <w:p>
      <w:pPr>
        <w:jc w:val="center"/>
        <w:spacing w:line="360" w:lineRule="auto"/>
        <w:rPr>
          <w:rFonts w:hint="eastAsia" w:ascii="宋体" w:hAnsi="宋体" w:eastAsia="宋体" w:cs="宋体"/>
          <w:bCs/>
          <w:color w:val="000000" w:themeColor="text1"/>
          <w:sz w:val="36"/>
          <w14:textFill>
            <w14:solidFill>
              <w14:schemeClr w14:val="tx1"/>
            </w14:solidFill>
          </w14:textFill>
        </w:rPr>
      </w:pPr>
      <w:r>
        <w:rPr>
          <w:rFonts w:hint="eastAsia" w:ascii="宋体" w:hAnsi="宋体" w:eastAsia="宋体" w:cs="宋体"/>
          <w:bCs/>
          <w:color w:val="000000" w:themeColor="text1"/>
          <w:sz w:val="36"/>
          <w14:textFill>
            <w14:solidFill>
              <w14:schemeClr w14:val="tx1"/>
            </w14:solidFill>
          </w14:textFill>
        </w:rPr>
      </w:r>
      <w:r/>
    </w:p>
    <w:p>
      <w:pPr>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30"/>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采购项目编号：</w:t>
      </w:r>
      <w:r>
        <w:rPr>
          <w:rFonts w:hint="eastAsia" w:ascii="宋体" w:hAnsi="宋体" w:eastAsia="宋体" w:cs="宋体"/>
          <w:bCs/>
          <w:color w:val="000000" w:themeColor="text1"/>
          <w:sz w:val="24"/>
          <w:szCs w:val="24"/>
          <w:lang w:eastAsia="zh-CN"/>
          <w14:textFill>
            <w14:solidFill>
              <w14:schemeClr w14:val="tx1"/>
            </w14:solidFill>
          </w14:textFill>
        </w:rPr>
        <w:t xml:space="preserve">JSZC-320205-JZCG-G2025-0090</w:t>
      </w:r>
      <w:r>
        <w:rPr>
          <w:rFonts w:hint="eastAsia" w:ascii="宋体" w:hAnsi="宋体" w:eastAsia="宋体" w:cs="宋体"/>
          <w:bCs/>
          <w:color w:val="000000" w:themeColor="text1"/>
          <w:sz w:val="24"/>
          <w:szCs w:val="24"/>
          <w14:textFill>
            <w14:solidFill>
              <w14:schemeClr w14:val="tx1"/>
            </w14:solidFill>
          </w14:textFill>
        </w:rPr>
        <w:t xml:space="preserve">                                         日期：</w:t>
      </w:r>
      <w:r/>
    </w:p>
    <w:p>
      <w:pPr>
        <w:spacing w:line="6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系中华人民共和国合法公司（单位），特授权</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代表我公司（单位）全权办理针对本项目（</w:t>
      </w:r>
      <w:r>
        <w:rPr>
          <w:rFonts w:hint="eastAsia" w:ascii="宋体" w:hAnsi="宋体" w:eastAsia="宋体" w:cs="宋体"/>
          <w:bCs/>
          <w:color w:val="000000" w:themeColor="text1"/>
          <w:sz w:val="24"/>
          <w:u w:val="single"/>
          <w:lang w:eastAsia="zh-CN"/>
          <w14:textFill>
            <w14:solidFill>
              <w14:schemeClr w14:val="tx1"/>
            </w14:solidFill>
          </w14:textFill>
        </w:rPr>
        <w:t xml:space="preserve">锡东新城城乡建设碳达峰碳中和先导区CIM智慧管理平台采购项目</w:t>
      </w:r>
      <w:r>
        <w:rPr>
          <w:rFonts w:hint="eastAsia" w:ascii="宋体" w:hAnsi="宋体" w:eastAsia="宋体" w:cs="宋体"/>
          <w:bCs/>
          <w:color w:val="000000" w:themeColor="text1"/>
          <w:sz w:val="24"/>
          <w:szCs w:val="24"/>
          <w14:textFill>
            <w14:solidFill>
              <w14:schemeClr w14:val="tx1"/>
            </w14:solidFill>
          </w14:textFill>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法定代表人（签字或盖章）：</w:t>
      </w:r>
      <w:r/>
    </w:p>
    <w:p>
      <w:pPr>
        <w:ind w:firstLine="42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2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pStyle w:val="1055"/>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1055"/>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供应商法定代表人身份证扫描件：</w:t>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2807335" cy="1584960"/>
                <wp:effectExtent l="4445" t="4445" r="7620" b="10795"/>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color w:val="000000" w:themeColor="text1"/>
          <w:sz w:val="32"/>
          <w:szCs w:val="32"/>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2943860</wp:posOffset>
                </wp:positionH>
                <wp:positionV relativeFrom="paragraph">
                  <wp:posOffset>0</wp:posOffset>
                </wp:positionV>
                <wp:extent cx="2679700" cy="1584960"/>
                <wp:effectExtent l="4445" t="4445" r="20955" b="10795"/>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5" o:spid="_x0000_s5" o:spt="202" type="#_x0000_t202" style="position:absolute;z-index:251661312;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rPr>
          <w:rFonts w:hint="eastAsia" w:ascii="宋体" w:hAnsi="宋体" w:eastAsia="宋体" w:cs="宋体"/>
          <w:bCs/>
          <w:color w:val="000000" w:themeColor="text1"/>
          <w:sz w:val="24"/>
          <w:szCs w:val="24"/>
          <w14:textFill>
            <w14:solidFill>
              <w14:schemeClr w14:val="tx1"/>
            </w14:solidFill>
          </w14:textFill>
        </w:rPr>
        <w:t xml:space="preserve">       </w:t>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法定代表人授权代表</w:t>
      </w:r>
      <w:r>
        <w:rPr>
          <w:rFonts w:hint="eastAsia" w:ascii="宋体" w:hAnsi="宋体" w:eastAsia="宋体" w:cs="宋体"/>
          <w:b/>
          <w:bCs/>
          <w:color w:val="000000" w:themeColor="text1"/>
          <w:sz w:val="24"/>
          <w:szCs w:val="24"/>
          <w14:textFill>
            <w14:solidFill>
              <w14:schemeClr w14:val="tx1"/>
            </w14:solidFill>
          </w14:textFill>
        </w:rPr>
        <w:t xml:space="preserve">人</w:t>
      </w:r>
      <w:r/>
    </w:p>
    <w:p>
      <w:pP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 </w:t>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pStyle w:val="1065"/>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6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5"/>
        <w:ind w:firstLine="480"/>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t xml:space="preserve">法定代表人授权代表身份证扫描件：（法定代表人亲自参与投标的除外）</w:t>
      </w:r>
      <w:r/>
    </w:p>
    <w:p>
      <w:pPr>
        <w:pStyle w:val="1067"/>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1065"/>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75565</wp:posOffset>
                </wp:positionH>
                <wp:positionV relativeFrom="paragraph">
                  <wp:posOffset>85725</wp:posOffset>
                </wp:positionV>
                <wp:extent cx="2731770" cy="1584960"/>
                <wp:effectExtent l="4445" t="4445" r="6985" b="10795"/>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6" o:spid="_x0000_s6" o:spt="202" type="#_x0000_t202" style="position:absolute;z-index:251662336;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2923540</wp:posOffset>
                </wp:positionH>
                <wp:positionV relativeFrom="paragraph">
                  <wp:posOffset>85725</wp:posOffset>
                </wp:positionV>
                <wp:extent cx="2719705" cy="1584960"/>
                <wp:effectExtent l="4445" t="4445" r="19050" b="10795"/>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7" o:spid="_x0000_s7" o:spt="202" type="#_x0000_t202" style="position:absolute;z-index:251663360;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p>
    <w:p>
      <w:pPr>
        <w:pStyle w:val="1065"/>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65"/>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65"/>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65"/>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65"/>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65"/>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65"/>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65"/>
        <w:rPr>
          <w:rFonts w:hint="eastAsia" w:ascii="宋体" w:hAnsi="宋体" w:eastAsia="宋体" w:cs="宋体"/>
          <w:bCs w:val="0"/>
          <w:color w:val="000000" w:themeColor="text1"/>
          <w:sz w:val="24"/>
          <w:szCs w:val="24"/>
          <w14:textFill>
            <w14:solidFill>
              <w14:schemeClr w14:val="tx1"/>
            </w14:solidFill>
          </w14:textFill>
        </w:rPr>
      </w:pPr>
      <w:r>
        <w:rPr>
          <w:rFonts w:hint="eastAsia" w:ascii="宋体" w:hAnsi="宋体" w:eastAsia="宋体" w:cs="宋体"/>
          <w:bCs w:val="0"/>
          <w:color w:val="000000" w:themeColor="text1"/>
          <w:sz w:val="24"/>
          <w:szCs w:val="24"/>
          <w14:textFill>
            <w14:solidFill>
              <w14:schemeClr w14:val="tx1"/>
            </w14:solidFill>
          </w14:textFill>
        </w:rPr>
      </w:r>
      <w:r/>
    </w:p>
    <w:p>
      <w:pPr>
        <w:pStyle w:val="1067"/>
        <w:ind w:firstLine="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（四）承诺书（格式）：</w:t>
      </w:r>
      <w:r/>
    </w:p>
    <w:p>
      <w:pPr>
        <w:spacing w:line="360" w:lineRule="auto"/>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8"/>
          <w:szCs w:val="28"/>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b/>
          <w:bCs/>
          <w:color w:val="000000" w:themeColor="text1"/>
          <w:sz w:val="36"/>
          <w:szCs w:val="36"/>
          <w14:textFill>
            <w14:solidFill>
              <w14:schemeClr w14:val="tx1"/>
            </w14:solidFill>
          </w14:textFill>
        </w:rPr>
        <w:t xml:space="preserve">承诺书</w:t>
      </w:r>
      <w:r/>
    </w:p>
    <w:p>
      <w:pPr>
        <w:pStyle w:val="1080"/>
        <w:ind w:left="126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spacing w:line="4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名称）在此承诺：</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本公司（单位）</w:t>
      </w:r>
      <w:r>
        <w:rPr>
          <w:rFonts w:hint="eastAsia" w:ascii="宋体" w:hAnsi="宋体" w:eastAsia="宋体" w:cs="宋体"/>
          <w:bCs/>
          <w:color w:val="000000" w:themeColor="text1"/>
          <w:sz w:val="24"/>
          <w:szCs w:val="24"/>
          <w14:textFill>
            <w14:solidFill>
              <w14:schemeClr w14:val="tx1"/>
            </w14:solidFill>
          </w14:textFill>
        </w:rPr>
        <w:t xml:space="preserve">对本项目（</w:t>
      </w:r>
      <w:r>
        <w:rPr>
          <w:rFonts w:hint="eastAsia" w:ascii="宋体" w:hAnsi="宋体" w:eastAsia="宋体" w:cs="宋体"/>
          <w:bCs/>
          <w:color w:val="000000" w:themeColor="text1"/>
          <w:sz w:val="24"/>
          <w:szCs w:val="24"/>
          <w:u w:val="single"/>
          <w14:textFill>
            <w14:solidFill>
              <w14:schemeClr w14:val="tx1"/>
            </w14:solidFill>
          </w14:textFill>
        </w:rPr>
        <w:t xml:space="preserve">项目编号 </w:t>
      </w:r>
      <w:r>
        <w:rPr>
          <w:rFonts w:hint="eastAsia" w:ascii="宋体" w:hAnsi="宋体" w:eastAsia="宋体" w:cs="宋体"/>
          <w:bCs/>
          <w:color w:val="000000" w:themeColor="text1"/>
          <w:sz w:val="24"/>
          <w:szCs w:val="24"/>
          <w:u w:val="single"/>
          <w:lang w:eastAsia="zh-CN"/>
          <w14:textFill>
            <w14:solidFill>
              <w14:schemeClr w14:val="tx1"/>
            </w14:solidFill>
          </w14:textFill>
        </w:rPr>
        <w:t xml:space="preserve">JSZC-320205-JZCG-G2025-0090</w:t>
      </w:r>
      <w:r>
        <w:rPr>
          <w:rFonts w:hint="eastAsia" w:ascii="宋体" w:hAnsi="宋体" w:eastAsia="宋体" w:cs="宋体"/>
          <w:bCs/>
          <w:color w:val="000000" w:themeColor="text1"/>
          <w:sz w:val="24"/>
          <w:szCs w:val="24"/>
          <w14:textFill>
            <w14:solidFill>
              <w14:schemeClr w14:val="tx1"/>
            </w14:solidFill>
          </w14:textFill>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本公司（单位）</w:t>
      </w:r>
      <w:r>
        <w:rPr>
          <w:rFonts w:hint="eastAsia" w:ascii="宋体" w:hAnsi="宋体" w:eastAsia="宋体" w:cs="宋体"/>
          <w:bCs/>
          <w:color w:val="000000" w:themeColor="text1"/>
          <w:sz w:val="24"/>
          <w:szCs w:val="24"/>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w:t>
      </w:r>
      <w:r>
        <w:rPr>
          <w:rFonts w:hint="eastAsia" w:ascii="宋体" w:hAnsi="宋体" w:eastAsia="宋体" w:cs="宋体"/>
          <w:bCs/>
          <w:color w:val="000000" w:themeColor="text1"/>
          <w:szCs w:val="21"/>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本公司未被“</w:t>
      </w:r>
      <w:r>
        <w:rPr>
          <w:rFonts w:hint="eastAsia" w:ascii="宋体" w:hAnsi="宋体" w:eastAsia="宋体" w:cs="宋体"/>
          <w:bCs/>
          <w:color w:val="000000" w:themeColor="text1"/>
          <w:sz w:val="24"/>
          <w:szCs w:val="24"/>
          <w14:textFill>
            <w14:solidFill>
              <w14:schemeClr w14:val="tx1"/>
            </w14:solidFill>
          </w14:textFill>
        </w:rPr>
        <w:t xml:space="preserve">信用中国</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网站</w:t>
      </w:r>
      <w:r>
        <w:rPr>
          <w:rFonts w:hint="eastAsia" w:ascii="宋体" w:hAnsi="宋体" w:eastAsia="宋体" w:cs="宋体"/>
          <w:color w:val="000000" w:themeColor="text1"/>
          <w:sz w:val="24"/>
          <w:szCs w:val="24"/>
          <w14:textFill>
            <w14:solidFill>
              <w14:schemeClr w14:val="tx1"/>
            </w14:solidFill>
          </w14:textFill>
        </w:rPr>
        <w:t xml:space="preserve">（</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w:instrText>
      </w:r>
      <w:r>
        <w:rPr>
          <w:color w:val="000000" w:themeColor="text1"/>
          <w14:textFill>
            <w14:solidFill>
              <w14:schemeClr w14:val="tx1"/>
            </w14:solidFill>
          </w14:textFill>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www.creditchina.gov.cn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如违背上述承诺，本公司</w:t>
      </w:r>
      <w:r>
        <w:rPr>
          <w:rFonts w:hint="eastAsia" w:ascii="宋体" w:hAnsi="宋体" w:eastAsia="宋体" w:cs="宋体"/>
          <w:color w:val="000000" w:themeColor="text1"/>
          <w:sz w:val="24"/>
          <w:szCs w:val="24"/>
          <w14:textFill>
            <w14:solidFill>
              <w14:schemeClr w14:val="tx1"/>
            </w14:solidFill>
          </w14:textFill>
        </w:rPr>
        <w:t xml:space="preserve">（单位）</w:t>
      </w:r>
      <w:r>
        <w:rPr>
          <w:rFonts w:hint="eastAsia" w:ascii="宋体" w:hAnsi="宋体" w:eastAsia="宋体" w:cs="宋体"/>
          <w:bCs/>
          <w:color w:val="000000" w:themeColor="text1"/>
          <w:sz w:val="24"/>
          <w:szCs w:val="24"/>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14:textFill>
            <w14:solidFill>
              <w14:schemeClr w14:val="tx1"/>
            </w14:solidFill>
          </w14:textFill>
        </w:rPr>
        <w:sectPr>
          <w:headerReference w:type="default" r:id="rId10"/>
          <w:headerReference w:type="first" r:id="rId11"/>
          <w:footerReference w:type="default" r:id="rId15"/>
          <w:footerReference w:type="first" r:id="rId16"/>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ind w:firstLine="482"/>
        <w:rPr>
          <w:rFonts w:hint="eastAsia" w:ascii="宋体" w:hAnsi="宋体" w:eastAsia="宋体" w:cs="宋体"/>
          <w:b/>
          <w:color w:val="000000" w:themeColor="text1"/>
          <w:sz w:val="28"/>
          <w:szCs w:val="28"/>
          <w14:textFill>
            <w14:solidFill>
              <w14:schemeClr w14:val="tx1"/>
            </w14:solidFill>
          </w14:textFill>
        </w:rPr>
        <w:outlineLvl w:val="0"/>
      </w:pPr>
      <w:r>
        <w:rPr>
          <w:rFonts w:hint="eastAsia" w:ascii="宋体" w:hAnsi="宋体" w:eastAsia="宋体" w:cs="宋体"/>
          <w:b/>
          <w:color w:val="000000" w:themeColor="text1"/>
          <w:sz w:val="24"/>
          <w:szCs w:val="24"/>
          <w14:textFill>
            <w14:solidFill>
              <w14:schemeClr w14:val="tx1"/>
            </w14:solidFill>
          </w14:textFill>
        </w:rPr>
        <w:t xml:space="preserve">（五）开标一览表（格式）：</w:t>
      </w:r>
      <w:r/>
    </w:p>
    <w:p>
      <w:pPr>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8"/>
          <w:szCs w:val="28"/>
          <w14:textFill>
            <w14:solidFill>
              <w14:schemeClr w14:val="tx1"/>
            </w14:solidFill>
          </w14:textFill>
        </w:rPr>
      </w:r>
      <w:r/>
    </w:p>
    <w:p>
      <w:pPr>
        <w:jc w:val="center"/>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
          <w:color w:val="000000" w:themeColor="text1"/>
          <w:sz w:val="28"/>
          <w:szCs w:val="28"/>
          <w14:textFill>
            <w14:solidFill>
              <w14:schemeClr w14:val="tx1"/>
            </w14:solidFill>
          </w14:textFill>
        </w:rPr>
        <w:t xml:space="preserve">开标一览表</w:t>
      </w:r>
      <w:r>
        <w:rPr>
          <w:rFonts w:hint="eastAsia" w:ascii="宋体" w:hAnsi="宋体" w:eastAsia="宋体" w:cs="宋体"/>
          <w:bCs/>
          <w:color w:val="000000" w:themeColor="text1"/>
          <w:sz w:val="28"/>
          <w:szCs w:val="28"/>
          <w14:textFill>
            <w14:solidFill>
              <w14:schemeClr w14:val="tx1"/>
            </w14:solidFill>
          </w14:textFill>
        </w:rPr>
        <w:t xml:space="preserve"> </w:t>
      </w:r>
      <w:r/>
    </w:p>
    <w:p>
      <w:pPr>
        <w:pStyle w:val="105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供应商名称（盖章） </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项目名称：</w:t>
      </w:r>
      <w:r/>
    </w:p>
    <w:p>
      <w:pPr>
        <w:spacing w:line="360" w:lineRule="auto"/>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采购项目编号：</w:t>
      </w:r>
      <w:r>
        <w:rPr>
          <w:rFonts w:hint="eastAsia" w:ascii="宋体" w:hAnsi="宋体" w:eastAsia="宋体" w:cs="宋体"/>
          <w:bCs/>
          <w:color w:val="000000" w:themeColor="text1"/>
          <w:sz w:val="24"/>
          <w:szCs w:val="24"/>
          <w:lang w:eastAsia="zh-CN"/>
          <w14:textFill>
            <w14:solidFill>
              <w14:schemeClr w14:val="tx1"/>
            </w14:solidFill>
          </w14:textFill>
        </w:rPr>
        <w:t xml:space="preserve">JSZC-320205-JZCG-G2025-0090</w:t>
      </w:r>
      <w:r/>
    </w:p>
    <w:p>
      <w:pPr>
        <w:spacing w:line="360" w:lineRule="auto"/>
        <w:rPr>
          <w:rFonts w:hint="eastAsia" w:ascii="宋体" w:hAnsi="宋体" w:eastAsia="宋体" w:cs="宋体"/>
          <w:bCs/>
          <w:color w:val="000000" w:themeColor="text1"/>
          <w:sz w:val="24"/>
          <w:szCs w:val="24"/>
          <w:u w:val="single"/>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分包号：采购包</w:t>
      </w:r>
      <w:r/>
    </w:p>
    <w:tbl>
      <w:tblPr>
        <w:tblStyle w:val="1050"/>
        <w:tblW w:w="98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524"/>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项目名称</w:t>
            </w:r>
            <w:r/>
          </w:p>
        </w:tc>
        <w:tc>
          <w:tcPr>
            <w:tcW w:w="5524" w:type="dxa"/>
            <w:vAlign w:val="center"/>
            <w:textDirection w:val="lrTb"/>
            <w:noWrap w:val="false"/>
          </w:tcPr>
          <w:p>
            <w:pPr>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项目内容</w:t>
            </w:r>
            <w:r/>
          </w:p>
        </w:tc>
        <w:tc>
          <w:tcPr>
            <w:tcW w:w="5524" w:type="dxa"/>
            <w:vAlign w:val="center"/>
            <w:textDirection w:val="lrTb"/>
            <w:noWrap w:val="false"/>
          </w:tcPr>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szCs w:val="24"/>
                <w:highlight w:val="none"/>
                <w:u w:val="none"/>
                <w:shd w:val="clear" w:color="auto" w:fill="auto"/>
                <w:lang w:val="en-US" w:eastAsia="zh-CN"/>
                <w14:textFill>
                  <w14:solidFill>
                    <w14:schemeClr w14:val="tx1"/>
                  </w14:solidFill>
                </w14:textFill>
              </w:rPr>
              <w:t xml:space="preserve">总价（小写）</w:t>
            </w:r>
            <w:r/>
          </w:p>
        </w:tc>
        <w:tc>
          <w:tcPr>
            <w:tcW w:w="5524" w:type="dxa"/>
            <w:vAlign w:val="center"/>
            <w:textDirection w:val="lrTb"/>
            <w:noWrap w:val="false"/>
          </w:tcPr>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lang w:val="en-US" w:eastAsia="zh-CN"/>
                <w14:textFill>
                  <w14:solidFill>
                    <w14:schemeClr w14:val="tx1"/>
                  </w14:solidFill>
                </w14:textFill>
              </w:rPr>
              <w:t xml:space="preserve">总价（大写）</w:t>
            </w:r>
            <w:r/>
          </w:p>
        </w:tc>
        <w:tc>
          <w:tcPr>
            <w:tcW w:w="5524" w:type="dxa"/>
            <w:vAlign w:val="center"/>
            <w:textDirection w:val="lrTb"/>
            <w:noWrap w:val="false"/>
          </w:tcPr>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bl>
    <w:p>
      <w:pPr>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r>
      <w:r/>
    </w:p>
    <w:p>
      <w:pPr>
        <w:ind w:firstLine="472"/>
        <w:spacing w:line="460" w:lineRule="exact"/>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填写说明：</w:t>
      </w:r>
      <w:r/>
    </w:p>
    <w:p>
      <w:pPr>
        <w:numPr>
          <w:ilvl w:val="0"/>
          <w:numId w:val="3"/>
        </w:numPr>
        <w:ind w:firstLine="470"/>
        <w:spacing w:line="46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评标时一律按苏采云系统自带的开标一览表中内容为准，开标一览表中必须盖章。</w:t>
      </w:r>
      <w:r/>
    </w:p>
    <w:p>
      <w:pPr>
        <w:pStyle w:val="1055"/>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14:textFill>
            <w14:solidFill>
              <w14:schemeClr w14:val="tx1"/>
            </w14:solidFill>
          </w14:textFill>
        </w:rPr>
        <w:t xml:space="preserve">日期：</w:t>
      </w:r>
      <w:r/>
    </w:p>
    <w:p>
      <w:pPr>
        <w:numPr>
          <w:ilvl w:val="0"/>
          <w:numId w:val="4"/>
        </w:num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报价明细表（格式）：</w:t>
      </w:r>
      <w:r/>
    </w:p>
    <w:p>
      <w:pPr>
        <w:pStyle w:val="1055"/>
        <w:ind w:left="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55"/>
        <w:jc w:val="center"/>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报价明细表</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供应商名称（盖章）     </w:t>
      </w:r>
      <w:r>
        <w:rPr>
          <w:rFonts w:hint="eastAsia" w:ascii="宋体" w:hAnsi="宋体" w:eastAsia="宋体" w:cs="宋体"/>
          <w:bCs/>
          <w:color w:val="000000" w:themeColor="text1"/>
          <w:sz w:val="24"/>
          <w:szCs w:val="24"/>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政府采购编号：</w:t>
      </w:r>
      <w:r/>
    </w:p>
    <w:tbl>
      <w:tblPr>
        <w:tblStyle w:val="1050"/>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49"/>
        <w:gridCol w:w="1046"/>
        <w:gridCol w:w="510"/>
        <w:gridCol w:w="598"/>
        <w:gridCol w:w="1002"/>
        <w:gridCol w:w="778"/>
        <w:gridCol w:w="856"/>
        <w:gridCol w:w="1142"/>
        <w:gridCol w:w="1242"/>
        <w:gridCol w:w="969"/>
      </w:tblGrid>
      <w:tr>
        <w:trPr>
          <w:cantSplit/>
          <w:trHeight w:val="495"/>
        </w:trPr>
        <w:tc>
          <w:tcPr>
            <w:gridSpan w:val="10"/>
            <w:tcBorders>
              <w:top w:val="single" w:color="auto" w:sz="4" w:space="0"/>
              <w:left w:val="single" w:color="auto" w:sz="4" w:space="0"/>
              <w:bottom w:val="single" w:color="auto" w:sz="4" w:space="0"/>
            </w:tcBorders>
            <w:tcMar>
              <w:left w:w="15" w:type="dxa"/>
              <w:top w:w="15" w:type="dxa"/>
              <w:right w:w="15" w:type="dxa"/>
              <w:bottom w:w="0" w:type="dxa"/>
            </w:tcMar>
            <w:tcW w:w="5000" w:type="pct"/>
            <w:vAlign w:val="center"/>
            <w:textDirection w:val="lrTb"/>
            <w:noWrap/>
          </w:tcPr>
          <w:p>
            <w:pPr>
              <w:spacing w:line="400" w:lineRule="exact"/>
              <w:rPr>
                <w:rFonts w:ascii="黑体" w:eastAsia="黑体"/>
                <w:b/>
                <w:bCs/>
                <w:sz w:val="24"/>
                <w:szCs w:val="24"/>
              </w:rPr>
            </w:pPr>
            <w:r>
              <w:rPr>
                <w:rFonts w:hint="eastAsia" w:ascii="黑体" w:eastAsia="黑体"/>
                <w:b/>
                <w:bCs/>
                <w:sz w:val="24"/>
                <w:szCs w:val="24"/>
              </w:rPr>
              <w:t xml:space="preserve">硬件设备</w:t>
            </w:r>
            <w:r/>
          </w:p>
        </w:tc>
      </w:tr>
      <w:tr>
        <w:trPr>
          <w:cantSplit/>
          <w:trHeight w:val="4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hint="eastAsia" w:ascii="黑体" w:eastAsia="黑体"/>
                <w:bCs/>
                <w:sz w:val="24"/>
                <w:szCs w:val="24"/>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5" w:type="pct"/>
            <w:vAlign w:val="center"/>
            <w:textDirection w:val="lrTb"/>
            <w:noWrap/>
          </w:tcPr>
          <w:p>
            <w:pPr>
              <w:jc w:val="center"/>
              <w:spacing w:line="400" w:lineRule="exact"/>
              <w:rPr>
                <w:rFonts w:ascii="黑体" w:eastAsia="黑体"/>
                <w:bCs/>
                <w:sz w:val="24"/>
                <w:szCs w:val="24"/>
              </w:rPr>
            </w:pPr>
            <w:r>
              <w:rPr>
                <w:rFonts w:hint="eastAsia" w:ascii="黑体" w:eastAsia="黑体"/>
                <w:bCs/>
                <w:sz w:val="24"/>
                <w:szCs w:val="24"/>
              </w:rPr>
              <w:t xml:space="preserve">名称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0" w:type="pct"/>
            <w:vAlign w:val="center"/>
            <w:textDirection w:val="lrTb"/>
            <w:noWrap/>
          </w:tcPr>
          <w:p>
            <w:pPr>
              <w:jc w:val="center"/>
              <w:spacing w:line="400" w:lineRule="exact"/>
              <w:rPr>
                <w:rFonts w:ascii="黑体" w:eastAsia="黑体"/>
                <w:bCs/>
                <w:sz w:val="24"/>
                <w:szCs w:val="24"/>
              </w:rPr>
            </w:pPr>
            <w:r>
              <w:rPr>
                <w:rFonts w:hint="eastAsia" w:ascii="黑体" w:eastAsia="黑体"/>
                <w:bCs/>
                <w:sz w:val="24"/>
                <w:szCs w:val="24"/>
              </w:rPr>
              <w:t xml:space="preserve">品牌</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7" w:type="pct"/>
            <w:vAlign w:val="center"/>
            <w:textDirection w:val="lrTb"/>
            <w:noWrap/>
          </w:tcPr>
          <w:p>
            <w:pPr>
              <w:jc w:val="center"/>
              <w:spacing w:line="400" w:lineRule="exact"/>
              <w:rPr>
                <w:rFonts w:hint="eastAsia" w:ascii="黑体" w:eastAsia="黑体"/>
                <w:bCs/>
                <w:sz w:val="24"/>
                <w:szCs w:val="24"/>
              </w:rPr>
            </w:pPr>
            <w:r>
              <w:rPr>
                <w:rFonts w:hint="eastAsia" w:ascii="黑体" w:eastAsia="黑体"/>
                <w:bCs/>
                <w:sz w:val="24"/>
                <w:szCs w:val="24"/>
              </w:rPr>
              <w:t xml:space="preserve">型号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51" w:type="pct"/>
            <w:vAlign w:val="center"/>
            <w:textDirection w:val="lrTb"/>
            <w:noWrap/>
          </w:tcPr>
          <w:p>
            <w:pPr>
              <w:jc w:val="center"/>
              <w:spacing w:line="400" w:lineRule="exact"/>
              <w:rPr>
                <w:rFonts w:ascii="黑体" w:eastAsia="黑体"/>
                <w:bCs/>
                <w:sz w:val="24"/>
                <w:szCs w:val="24"/>
              </w:rPr>
            </w:pPr>
            <w:r>
              <w:rPr>
                <w:rFonts w:hint="eastAsia" w:ascii="黑体" w:eastAsia="黑体"/>
                <w:bCs/>
                <w:sz w:val="24"/>
                <w:szCs w:val="24"/>
              </w:rPr>
              <w:t xml:space="preserve">性能指标</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tcPr>
          <w:p>
            <w:pPr>
              <w:jc w:val="center"/>
              <w:spacing w:line="400" w:lineRule="exact"/>
              <w:rPr>
                <w:rFonts w:ascii="黑体" w:eastAsia="黑体"/>
                <w:bCs/>
                <w:sz w:val="24"/>
                <w:szCs w:val="24"/>
              </w:rPr>
            </w:pPr>
            <w:r>
              <w:rPr>
                <w:rFonts w:hint="eastAsia" w:ascii="黑体" w:eastAsia="黑体"/>
                <w:bCs/>
                <w:sz w:val="24"/>
                <w:szCs w:val="24"/>
              </w:rPr>
              <w:t xml:space="preserve">制造商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Cs/>
                <w:sz w:val="24"/>
                <w:szCs w:val="24"/>
              </w:rPr>
            </w:pPr>
            <w:r>
              <w:rPr>
                <w:rFonts w:hint="eastAsia" w:ascii="黑体" w:eastAsia="黑体"/>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Cs/>
                <w:sz w:val="24"/>
                <w:szCs w:val="24"/>
              </w:rPr>
            </w:pPr>
            <w:r>
              <w:rPr>
                <w:rFonts w:hint="eastAsia" w:ascii="黑体" w:eastAsia="黑体"/>
                <w:bCs/>
                <w:sz w:val="24"/>
                <w:szCs w:val="24"/>
              </w:rPr>
              <w:t xml:space="preserve">单报价</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Cs/>
                <w:sz w:val="24"/>
                <w:szCs w:val="24"/>
              </w:rPr>
            </w:pPr>
            <w:r>
              <w:rPr>
                <w:rFonts w:hint="eastAsia" w:ascii="黑体" w:eastAsia="黑体"/>
                <w:bCs/>
                <w:sz w:val="24"/>
                <w:szCs w:val="24"/>
              </w:rPr>
              <w:t xml:space="preserve">分项总报价</w:t>
            </w:r>
            <w:r/>
          </w:p>
        </w:tc>
        <w:tc>
          <w:tcPr>
            <w:tcW w:w="531" w:type="pct"/>
            <w:textDirection w:val="lrTb"/>
            <w:noWrap w:val="false"/>
          </w:tcPr>
          <w:p>
            <w:pPr>
              <w:jc w:val="center"/>
              <w:spacing w:line="400" w:lineRule="exact"/>
              <w:rPr>
                <w:rFonts w:ascii="黑体" w:eastAsia="黑体"/>
                <w:bCs/>
                <w:sz w:val="24"/>
                <w:szCs w:val="24"/>
              </w:rPr>
            </w:pPr>
            <w:r>
              <w:rPr>
                <w:rFonts w:hint="eastAsia" w:ascii="黑体" w:eastAsia="黑体"/>
                <w:bCs/>
                <w:sz w:val="24"/>
                <w:szCs w:val="24"/>
              </w:rPr>
              <w:t xml:space="preserve">税率</w:t>
            </w:r>
            <w:r/>
          </w:p>
        </w:tc>
      </w:tr>
      <w:tr>
        <w:trPr>
          <w:cantSplit/>
          <w:trHeight w:val="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5"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0"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7"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51"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W w:w="531" w:type="pct"/>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r>
      <w:tr>
        <w:trPr>
          <w:cantSplit/>
          <w:trHeight w:val="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5"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0"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7"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51"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W w:w="531" w:type="pct"/>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r>
      <w:tr>
        <w:trPr>
          <w:cantSplit/>
          <w:trHeight w:val="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5"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0"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7"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51"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W w:w="531" w:type="pct"/>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r>
      <w:tr>
        <w:trPr>
          <w:cantSplit/>
          <w:trHeight w:val="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75"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0"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27"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51"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28"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W w:w="531" w:type="pct"/>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r>
      <w:tr>
        <w:trPr>
          <w:cantSplit/>
          <w:trHeight w:val="62"/>
        </w:trPr>
        <w:tc>
          <w:tcPr>
            <w:gridSpan w:val="10"/>
            <w:tcBorders>
              <w:top w:val="single" w:color="auto" w:sz="4" w:space="0"/>
              <w:left w:val="single" w:color="auto" w:sz="4" w:space="0"/>
              <w:bottom w:val="single" w:color="auto" w:sz="4" w:space="0"/>
            </w:tcBorders>
            <w:tcMar>
              <w:left w:w="15" w:type="dxa"/>
              <w:top w:w="15" w:type="dxa"/>
              <w:right w:w="15" w:type="dxa"/>
              <w:bottom w:w="0" w:type="dxa"/>
            </w:tcMar>
            <w:tcW w:w="5000" w:type="pct"/>
            <w:vAlign w:val="center"/>
            <w:textDirection w:val="lrTb"/>
            <w:noWrap/>
          </w:tcPr>
          <w:p>
            <w:pPr>
              <w:jc w:val="both"/>
              <w:spacing w:line="400" w:lineRule="exact"/>
              <w:rPr>
                <w:rFonts w:ascii="黑体" w:eastAsia="黑体"/>
                <w:b/>
                <w:bCs/>
                <w:sz w:val="24"/>
                <w:szCs w:val="24"/>
              </w:rPr>
            </w:pPr>
            <w:r>
              <w:rPr>
                <w:rFonts w:hint="eastAsia" w:ascii="黑体" w:eastAsia="黑体"/>
                <w:b/>
                <w:bCs/>
                <w:sz w:val="24"/>
                <w:szCs w:val="24"/>
              </w:rPr>
              <w:t xml:space="preserve">软件产品</w:t>
            </w:r>
            <w:r/>
          </w:p>
        </w:tc>
      </w:tr>
      <w:tr>
        <w:trPr>
          <w:cantSplit/>
          <w:trHeight w:val="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hint="eastAsia" w:ascii="黑体" w:eastAsia="黑体"/>
                <w:bCs/>
                <w:sz w:val="24"/>
                <w:szCs w:val="24"/>
              </w:rPr>
              <w:t xml:space="preserve">序号</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4" w:type="pct"/>
            <w:vAlign w:val="center"/>
            <w:textDirection w:val="lrTb"/>
            <w:noWrap/>
          </w:tcPr>
          <w:p>
            <w:pPr>
              <w:jc w:val="center"/>
              <w:spacing w:line="400" w:lineRule="exact"/>
              <w:rPr>
                <w:rFonts w:ascii="黑体" w:eastAsia="黑体"/>
                <w:bCs/>
                <w:sz w:val="24"/>
                <w:szCs w:val="24"/>
              </w:rPr>
            </w:pPr>
            <w:r>
              <w:rPr>
                <w:rFonts w:hint="eastAsia" w:ascii="黑体" w:eastAsia="黑体"/>
                <w:bCs/>
                <w:sz w:val="24"/>
                <w:szCs w:val="24"/>
              </w:rPr>
              <w:t xml:space="preserve">名称</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9" w:type="pct"/>
            <w:vAlign w:val="center"/>
            <w:textDirection w:val="lrTb"/>
            <w:noWrap w:val="false"/>
          </w:tcPr>
          <w:p>
            <w:pPr>
              <w:jc w:val="center"/>
              <w:spacing w:line="400" w:lineRule="exact"/>
              <w:rPr>
                <w:rFonts w:ascii="黑体" w:eastAsia="黑体"/>
                <w:bCs/>
                <w:sz w:val="24"/>
                <w:szCs w:val="24"/>
              </w:rPr>
            </w:pPr>
            <w:r>
              <w:rPr>
                <w:rFonts w:hint="eastAsia" w:ascii="黑体" w:eastAsia="黑体"/>
                <w:bCs/>
                <w:sz w:val="24"/>
                <w:szCs w:val="24"/>
              </w:rPr>
              <w:t xml:space="preserve">厂商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
                <w:bCs/>
                <w:sz w:val="24"/>
                <w:szCs w:val="24"/>
              </w:rPr>
            </w:pPr>
            <w:r>
              <w:rPr>
                <w:rFonts w:hint="eastAsia" w:ascii="黑体" w:eastAsia="黑体"/>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
                <w:bCs/>
                <w:sz w:val="24"/>
                <w:szCs w:val="24"/>
              </w:rPr>
            </w:pPr>
            <w:r>
              <w:rPr>
                <w:rFonts w:hint="eastAsia" w:ascii="黑体" w:eastAsia="黑体"/>
                <w:bCs/>
                <w:sz w:val="24"/>
                <w:szCs w:val="24"/>
              </w:rPr>
              <w:t xml:space="preserve">单报价</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
                <w:bCs/>
                <w:sz w:val="24"/>
                <w:szCs w:val="24"/>
              </w:rPr>
            </w:pPr>
            <w:r>
              <w:rPr>
                <w:rFonts w:hint="eastAsia" w:ascii="黑体" w:eastAsia="黑体"/>
                <w:bCs/>
                <w:sz w:val="24"/>
                <w:szCs w:val="24"/>
              </w:rPr>
              <w:t xml:space="preserve">分项总报价</w:t>
            </w:r>
            <w:r/>
          </w:p>
        </w:tc>
        <w:tc>
          <w:tcPr>
            <w:tcW w:w="531" w:type="pct"/>
            <w:textDirection w:val="lrTb"/>
            <w:noWrap w:val="false"/>
          </w:tcPr>
          <w:p>
            <w:pPr>
              <w:jc w:val="center"/>
              <w:spacing w:line="400" w:lineRule="exact"/>
              <w:rPr>
                <w:rFonts w:ascii="黑体" w:eastAsia="黑体"/>
                <w:bCs/>
                <w:sz w:val="24"/>
                <w:szCs w:val="24"/>
              </w:rPr>
            </w:pPr>
            <w:r>
              <w:rPr>
                <w:rFonts w:hint="eastAsia" w:ascii="黑体" w:eastAsia="黑体"/>
                <w:bCs/>
                <w:sz w:val="24"/>
                <w:szCs w:val="24"/>
              </w:rPr>
              <w:t xml:space="preserve">税率</w:t>
            </w:r>
            <w:r/>
          </w:p>
        </w:tc>
      </w:tr>
      <w:tr>
        <w:trPr>
          <w:cantSplit/>
          <w:trHeight w:val="9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4"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9"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W w:w="531" w:type="pct"/>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r>
      <w:tr>
        <w:trPr>
          <w:cantSplit/>
          <w:trHeight w:val="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4"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9"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W w:w="531" w:type="pct"/>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r>
      <w:tr>
        <w:trPr>
          <w:cantSplit/>
          <w:trHeight w:val="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4"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9"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W w:w="531" w:type="pct"/>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r>
      <w:tr>
        <w:trPr>
          <w:cantSplit/>
          <w:trHeight w:val="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4"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9"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W w:w="531" w:type="pct"/>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r>
      <w:tr>
        <w:trPr>
          <w:cantSplit/>
          <w:trHeight w:val="62"/>
        </w:trPr>
        <w:tc>
          <w:tcPr>
            <w:gridSpan w:val="10"/>
            <w:tcBorders>
              <w:top w:val="single" w:color="auto" w:sz="4" w:space="0"/>
              <w:left w:val="single" w:color="auto" w:sz="4" w:space="0"/>
              <w:bottom w:val="single" w:color="auto" w:sz="4" w:space="0"/>
            </w:tcBorders>
            <w:tcMar>
              <w:left w:w="15" w:type="dxa"/>
              <w:top w:w="15" w:type="dxa"/>
              <w:right w:w="15" w:type="dxa"/>
              <w:bottom w:w="0" w:type="dxa"/>
            </w:tcMar>
            <w:tcW w:w="5000" w:type="pct"/>
            <w:vAlign w:val="center"/>
            <w:textDirection w:val="lrTb"/>
            <w:noWrap/>
          </w:tcPr>
          <w:p>
            <w:pPr>
              <w:jc w:val="both"/>
              <w:spacing w:line="400" w:lineRule="exact"/>
              <w:rPr>
                <w:rFonts w:ascii="黑体" w:eastAsia="黑体"/>
                <w:b/>
                <w:bCs/>
                <w:sz w:val="24"/>
                <w:szCs w:val="24"/>
              </w:rPr>
            </w:pPr>
            <w:r>
              <w:rPr>
                <w:rFonts w:hint="eastAsia" w:ascii="黑体" w:eastAsia="黑体"/>
                <w:b/>
                <w:bCs/>
                <w:sz w:val="24"/>
                <w:szCs w:val="24"/>
              </w:rPr>
              <w:t xml:space="preserve">定制化开发</w:t>
            </w:r>
            <w:r/>
          </w:p>
        </w:tc>
      </w:tr>
      <w:tr>
        <w:trPr>
          <w:cantSplit/>
          <w:trHeight w:val="4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hint="eastAsia" w:ascii="黑体" w:eastAsia="黑体"/>
                <w:bCs/>
                <w:sz w:val="24"/>
                <w:szCs w:val="24"/>
              </w:rPr>
              <w:t xml:space="preserve">序号</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4" w:type="pct"/>
            <w:vAlign w:val="center"/>
            <w:textDirection w:val="lrTb"/>
            <w:noWrap/>
          </w:tcPr>
          <w:p>
            <w:pPr>
              <w:jc w:val="center"/>
              <w:spacing w:line="400" w:lineRule="exact"/>
              <w:rPr>
                <w:rFonts w:ascii="黑体" w:eastAsia="黑体"/>
                <w:bCs/>
                <w:sz w:val="24"/>
                <w:szCs w:val="24"/>
              </w:rPr>
            </w:pPr>
            <w:r>
              <w:rPr>
                <w:rFonts w:hint="eastAsia" w:ascii="黑体" w:eastAsia="黑体"/>
                <w:bCs/>
                <w:sz w:val="24"/>
                <w:szCs w:val="24"/>
              </w:rPr>
              <w:t xml:space="preserve">名称</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9" w:type="pct"/>
            <w:vAlign w:val="center"/>
            <w:textDirection w:val="lrTb"/>
            <w:noWrap/>
          </w:tcPr>
          <w:p>
            <w:pPr>
              <w:jc w:val="center"/>
              <w:spacing w:line="400" w:lineRule="exact"/>
              <w:rPr>
                <w:rFonts w:ascii="黑体" w:eastAsia="黑体"/>
                <w:bCs/>
                <w:sz w:val="24"/>
                <w:szCs w:val="24"/>
              </w:rPr>
            </w:pPr>
            <w:r>
              <w:rPr>
                <w:rFonts w:hint="eastAsia" w:ascii="黑体" w:eastAsia="黑体"/>
                <w:bCs/>
                <w:sz w:val="24"/>
                <w:szCs w:val="24"/>
              </w:rPr>
              <w:t xml:space="preserve">相关描述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Cs/>
                <w:sz w:val="24"/>
                <w:szCs w:val="24"/>
              </w:rPr>
            </w:pPr>
            <w:r>
              <w:rPr>
                <w:rFonts w:hint="eastAsia" w:ascii="黑体" w:eastAsia="黑体"/>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Cs/>
                <w:sz w:val="24"/>
                <w:szCs w:val="24"/>
              </w:rPr>
            </w:pPr>
            <w:r>
              <w:rPr>
                <w:rFonts w:hint="eastAsia" w:ascii="黑体" w:eastAsia="黑体"/>
                <w:bCs/>
                <w:sz w:val="24"/>
                <w:szCs w:val="24"/>
              </w:rPr>
              <w:t xml:space="preserve">单报价</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Cs/>
                <w:sz w:val="24"/>
                <w:szCs w:val="24"/>
              </w:rPr>
            </w:pPr>
            <w:r>
              <w:rPr>
                <w:rFonts w:hint="eastAsia" w:ascii="黑体" w:eastAsia="黑体"/>
                <w:bCs/>
                <w:sz w:val="24"/>
                <w:szCs w:val="24"/>
              </w:rPr>
              <w:t xml:space="preserve">分项总报价</w:t>
            </w:r>
            <w:r/>
          </w:p>
        </w:tc>
        <w:tc>
          <w:tcPr>
            <w:tcW w:w="531" w:type="pct"/>
            <w:textDirection w:val="lrTb"/>
            <w:noWrap w:val="false"/>
          </w:tcPr>
          <w:p>
            <w:pPr>
              <w:jc w:val="center"/>
              <w:spacing w:line="400" w:lineRule="exact"/>
              <w:rPr>
                <w:rFonts w:ascii="黑体" w:eastAsia="黑体"/>
                <w:bCs/>
                <w:sz w:val="24"/>
                <w:szCs w:val="24"/>
              </w:rPr>
            </w:pPr>
            <w:r>
              <w:rPr>
                <w:rFonts w:hint="eastAsia" w:ascii="黑体" w:eastAsia="黑体"/>
                <w:bCs/>
                <w:sz w:val="24"/>
                <w:szCs w:val="24"/>
              </w:rPr>
              <w:t xml:space="preserve">税率</w:t>
            </w:r>
            <w:r/>
          </w:p>
        </w:tc>
      </w:tr>
      <w:tr>
        <w:trPr>
          <w:cantSplit/>
          <w:trHeight w:val="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4"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9"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W w:w="531" w:type="pct"/>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r>
      <w:tr>
        <w:trPr>
          <w:cantSplit/>
          <w:trHeight w:val="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4"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9"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W w:w="531" w:type="pct"/>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r>
      <w:tr>
        <w:trPr>
          <w:cantSplit/>
          <w:trHeight w:val="62"/>
        </w:trPr>
        <w:tc>
          <w:tcPr>
            <w:gridSpan w:val="10"/>
            <w:tcBorders>
              <w:top w:val="single" w:color="auto" w:sz="4" w:space="0"/>
              <w:left w:val="single" w:color="auto" w:sz="4" w:space="0"/>
              <w:bottom w:val="single" w:color="auto" w:sz="4" w:space="0"/>
            </w:tcBorders>
            <w:tcMar>
              <w:left w:w="15" w:type="dxa"/>
              <w:top w:w="15" w:type="dxa"/>
              <w:right w:w="15" w:type="dxa"/>
              <w:bottom w:w="0" w:type="dxa"/>
            </w:tcMar>
            <w:tcW w:w="5000" w:type="pct"/>
            <w:vAlign w:val="center"/>
            <w:textDirection w:val="lrTb"/>
            <w:noWrap/>
          </w:tcPr>
          <w:p>
            <w:pPr>
              <w:jc w:val="both"/>
              <w:spacing w:line="400" w:lineRule="exact"/>
              <w:rPr>
                <w:rFonts w:ascii="黑体" w:eastAsia="黑体"/>
                <w:b/>
                <w:bCs/>
                <w:sz w:val="24"/>
                <w:szCs w:val="24"/>
              </w:rPr>
            </w:pPr>
            <w:r>
              <w:rPr>
                <w:rFonts w:hint="eastAsia" w:ascii="黑体" w:eastAsia="黑体"/>
                <w:b/>
                <w:bCs/>
                <w:sz w:val="24"/>
                <w:szCs w:val="24"/>
              </w:rPr>
              <w:t xml:space="preserve">服务</w:t>
            </w:r>
            <w:r/>
          </w:p>
        </w:tc>
      </w:tr>
      <w:tr>
        <w:trPr>
          <w:cantSplit/>
          <w:trHeight w:val="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hint="eastAsia" w:ascii="黑体" w:eastAsia="黑体"/>
                <w:bCs/>
                <w:sz w:val="24"/>
                <w:szCs w:val="24"/>
              </w:rPr>
              <w:t xml:space="preserve">序号</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4" w:type="pct"/>
            <w:vAlign w:val="center"/>
            <w:textDirection w:val="lrTb"/>
            <w:noWrap/>
          </w:tcPr>
          <w:p>
            <w:pPr>
              <w:jc w:val="center"/>
              <w:spacing w:line="400" w:lineRule="exact"/>
              <w:rPr>
                <w:rFonts w:ascii="黑体" w:eastAsia="黑体"/>
                <w:bCs/>
                <w:sz w:val="24"/>
                <w:szCs w:val="24"/>
              </w:rPr>
            </w:pPr>
            <w:r>
              <w:rPr>
                <w:rFonts w:hint="eastAsia" w:ascii="黑体" w:eastAsia="黑体"/>
                <w:bCs/>
                <w:sz w:val="24"/>
                <w:szCs w:val="24"/>
              </w:rPr>
              <w:t xml:space="preserve">名称</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9" w:type="pct"/>
            <w:vAlign w:val="center"/>
            <w:textDirection w:val="lrTb"/>
            <w:noWrap w:val="false"/>
          </w:tcPr>
          <w:p>
            <w:pPr>
              <w:jc w:val="center"/>
              <w:spacing w:line="400" w:lineRule="exact"/>
              <w:rPr>
                <w:rFonts w:ascii="黑体" w:eastAsia="黑体"/>
                <w:bCs/>
                <w:sz w:val="24"/>
                <w:szCs w:val="24"/>
              </w:rPr>
            </w:pPr>
            <w:r>
              <w:rPr>
                <w:rFonts w:hint="eastAsia" w:ascii="黑体" w:eastAsia="黑体"/>
                <w:bCs/>
                <w:sz w:val="24"/>
                <w:szCs w:val="24"/>
              </w:rPr>
              <w:t xml:space="preserve">相关描述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
                <w:bCs/>
                <w:sz w:val="24"/>
                <w:szCs w:val="24"/>
              </w:rPr>
            </w:pPr>
            <w:r>
              <w:rPr>
                <w:rFonts w:hint="eastAsia" w:ascii="黑体" w:eastAsia="黑体"/>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
                <w:bCs/>
                <w:sz w:val="24"/>
                <w:szCs w:val="24"/>
              </w:rPr>
            </w:pPr>
            <w:r>
              <w:rPr>
                <w:rFonts w:hint="eastAsia" w:ascii="黑体" w:eastAsia="黑体"/>
                <w:bCs/>
                <w:sz w:val="24"/>
                <w:szCs w:val="24"/>
              </w:rPr>
              <w:t xml:space="preserve">单报价</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
                <w:bCs/>
                <w:sz w:val="24"/>
                <w:szCs w:val="24"/>
              </w:rPr>
            </w:pPr>
            <w:r>
              <w:rPr>
                <w:rFonts w:hint="eastAsia" w:ascii="黑体" w:eastAsia="黑体"/>
                <w:bCs/>
                <w:sz w:val="24"/>
                <w:szCs w:val="24"/>
              </w:rPr>
              <w:t xml:space="preserve">分项总报价</w:t>
            </w:r>
            <w:r/>
          </w:p>
        </w:tc>
        <w:tc>
          <w:tcPr>
            <w:tcW w:w="531" w:type="pct"/>
            <w:textDirection w:val="lrTb"/>
            <w:noWrap w:val="false"/>
          </w:tcPr>
          <w:p>
            <w:pPr>
              <w:jc w:val="center"/>
              <w:spacing w:line="400" w:lineRule="exact"/>
              <w:rPr>
                <w:rFonts w:ascii="黑体" w:eastAsia="黑体"/>
                <w:bCs/>
                <w:sz w:val="24"/>
                <w:szCs w:val="24"/>
              </w:rPr>
            </w:pPr>
            <w:r>
              <w:rPr>
                <w:rFonts w:hint="eastAsia" w:ascii="黑体" w:eastAsia="黑体"/>
                <w:bCs/>
                <w:sz w:val="24"/>
                <w:szCs w:val="24"/>
              </w:rPr>
              <w:t xml:space="preserve">税率</w:t>
            </w:r>
            <w:r/>
          </w:p>
        </w:tc>
      </w:tr>
      <w:tr>
        <w:trPr>
          <w:cantSplit/>
          <w:trHeight w:val="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4"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9"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W w:w="531" w:type="pct"/>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r>
      <w:tr>
        <w:trPr>
          <w:cantSplit/>
          <w:trHeight w:val="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4"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9"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W w:w="531" w:type="pct"/>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r>
      <w:tr>
        <w:trPr>
          <w:cantSplit/>
          <w:trHeight w:val="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4"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9"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W w:w="531" w:type="pct"/>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r>
      <w:tr>
        <w:trPr>
          <w:cantSplit/>
          <w:trHeight w:val="62"/>
        </w:trPr>
        <w:tc>
          <w:tcPr>
            <w:gridSpan w:val="10"/>
            <w:tcBorders>
              <w:top w:val="single" w:color="auto" w:sz="4" w:space="0"/>
              <w:left w:val="single" w:color="auto" w:sz="4" w:space="0"/>
              <w:bottom w:val="single" w:color="auto" w:sz="4" w:space="0"/>
            </w:tcBorders>
            <w:tcMar>
              <w:left w:w="15" w:type="dxa"/>
              <w:top w:w="15" w:type="dxa"/>
              <w:right w:w="15" w:type="dxa"/>
              <w:bottom w:w="0" w:type="dxa"/>
            </w:tcMar>
            <w:tcW w:w="5000" w:type="pct"/>
            <w:vAlign w:val="center"/>
            <w:textDirection w:val="lrTb"/>
            <w:noWrap/>
          </w:tcPr>
          <w:p>
            <w:pPr>
              <w:jc w:val="both"/>
              <w:spacing w:line="400" w:lineRule="exact"/>
              <w:rPr>
                <w:rFonts w:ascii="黑体" w:eastAsia="黑体"/>
                <w:b/>
                <w:bCs/>
                <w:sz w:val="24"/>
                <w:szCs w:val="24"/>
              </w:rPr>
            </w:pPr>
            <w:r>
              <w:rPr>
                <w:rFonts w:hint="eastAsia" w:ascii="黑体" w:eastAsia="黑体"/>
                <w:b/>
                <w:bCs/>
                <w:sz w:val="24"/>
                <w:szCs w:val="24"/>
              </w:rPr>
              <w:t xml:space="preserve">云资源</w:t>
            </w:r>
            <w:r/>
          </w:p>
        </w:tc>
      </w:tr>
      <w:tr>
        <w:trPr>
          <w:cantSplit/>
          <w:trHeight w:val="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hint="eastAsia" w:ascii="黑体" w:eastAsia="黑体"/>
                <w:bCs/>
                <w:sz w:val="24"/>
                <w:szCs w:val="24"/>
              </w:rPr>
              <w:t xml:space="preserve">序号</w:t>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4" w:type="pct"/>
            <w:vAlign w:val="center"/>
            <w:textDirection w:val="lrTb"/>
            <w:noWrap/>
          </w:tcPr>
          <w:p>
            <w:pPr>
              <w:jc w:val="center"/>
              <w:spacing w:line="400" w:lineRule="exact"/>
              <w:rPr>
                <w:rFonts w:ascii="黑体" w:eastAsia="黑体"/>
                <w:bCs/>
                <w:sz w:val="24"/>
                <w:szCs w:val="24"/>
              </w:rPr>
            </w:pPr>
            <w:r>
              <w:rPr>
                <w:rFonts w:hint="eastAsia" w:ascii="黑体" w:eastAsia="黑体"/>
                <w:bCs/>
                <w:sz w:val="24"/>
                <w:szCs w:val="24"/>
              </w:rPr>
              <w:t xml:space="preserve">名称</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9" w:type="pct"/>
            <w:vAlign w:val="center"/>
            <w:textDirection w:val="lrTb"/>
            <w:noWrap w:val="false"/>
          </w:tcPr>
          <w:p>
            <w:pPr>
              <w:jc w:val="center"/>
              <w:spacing w:line="400" w:lineRule="exact"/>
              <w:rPr>
                <w:rFonts w:ascii="黑体" w:eastAsia="黑体"/>
                <w:bCs/>
                <w:sz w:val="24"/>
                <w:szCs w:val="24"/>
              </w:rPr>
            </w:pPr>
            <w:r>
              <w:rPr>
                <w:rFonts w:hint="eastAsia" w:ascii="黑体" w:eastAsia="黑体"/>
                <w:bCs/>
                <w:sz w:val="24"/>
                <w:szCs w:val="24"/>
              </w:rPr>
              <w:t xml:space="preserve">相关描述</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
                <w:bCs/>
                <w:sz w:val="24"/>
                <w:szCs w:val="24"/>
              </w:rPr>
            </w:pPr>
            <w:r>
              <w:rPr>
                <w:rFonts w:hint="eastAsia" w:ascii="黑体" w:eastAsia="黑体"/>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
                <w:bCs/>
                <w:sz w:val="24"/>
                <w:szCs w:val="24"/>
              </w:rPr>
            </w:pPr>
            <w:r>
              <w:rPr>
                <w:rFonts w:hint="eastAsia" w:ascii="黑体" w:eastAsia="黑体"/>
                <w:bCs/>
                <w:sz w:val="24"/>
                <w:szCs w:val="24"/>
              </w:rPr>
              <w:t xml:space="preserve">一年报价</w:t>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
                <w:bCs/>
                <w:sz w:val="24"/>
                <w:szCs w:val="24"/>
              </w:rPr>
            </w:pPr>
            <w:r>
              <w:rPr>
                <w:rFonts w:hint="eastAsia" w:ascii="黑体" w:eastAsia="黑体"/>
                <w:bCs/>
                <w:sz w:val="24"/>
                <w:szCs w:val="24"/>
              </w:rPr>
              <w:t xml:space="preserve">三年总报价</w:t>
            </w:r>
            <w:r/>
          </w:p>
        </w:tc>
        <w:tc>
          <w:tcPr>
            <w:tcW w:w="531" w:type="pct"/>
            <w:textDirection w:val="lrTb"/>
            <w:noWrap w:val="false"/>
          </w:tcPr>
          <w:p>
            <w:pPr>
              <w:jc w:val="center"/>
              <w:spacing w:line="400" w:lineRule="exact"/>
              <w:rPr>
                <w:rFonts w:ascii="黑体" w:eastAsia="黑体"/>
                <w:bCs/>
                <w:sz w:val="24"/>
                <w:szCs w:val="24"/>
              </w:rPr>
            </w:pPr>
            <w:r>
              <w:rPr>
                <w:rFonts w:hint="eastAsia" w:ascii="黑体" w:eastAsia="黑体"/>
                <w:bCs/>
                <w:sz w:val="24"/>
                <w:szCs w:val="24"/>
              </w:rPr>
              <w:t xml:space="preserve">税率</w:t>
            </w:r>
            <w:r/>
          </w:p>
        </w:tc>
      </w:tr>
      <w:tr>
        <w:trPr>
          <w:cantSplit/>
          <w:trHeight w:val="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4"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9"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W w:w="531" w:type="pct"/>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r>
      <w:tr>
        <w:trPr>
          <w:cantSplit/>
          <w:trHeight w:val="6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22"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3"/>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184" w:type="pct"/>
            <w:vAlign w:val="center"/>
            <w:textDirection w:val="lrTb"/>
            <w:noWrap/>
          </w:tcPr>
          <w:p>
            <w:pPr>
              <w:jc w:val="center"/>
              <w:spacing w:line="400" w:lineRule="exact"/>
              <w:rPr>
                <w:rFonts w:ascii="黑体" w:eastAsia="黑体"/>
                <w:bCs/>
                <w:sz w:val="24"/>
                <w:szCs w:val="24"/>
              </w:rPr>
            </w:pPr>
            <w:r>
              <w:rPr>
                <w:rFonts w:ascii="黑体" w:eastAsia="黑体"/>
                <w:bCs/>
                <w:sz w:val="24"/>
                <w:szCs w:val="24"/>
              </w:rPr>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79" w:type="pct"/>
            <w:vAlign w:val="center"/>
            <w:textDirection w:val="lrTb"/>
            <w:noWrap w:val="false"/>
          </w:tcPr>
          <w:p>
            <w:pPr>
              <w:jc w:val="center"/>
              <w:spacing w:line="400" w:lineRule="exact"/>
              <w:rPr>
                <w:rFonts w:ascii="黑体" w:eastAsia="黑体"/>
                <w:bCs/>
                <w:sz w:val="24"/>
                <w:szCs w:val="24"/>
              </w:rPr>
            </w:pPr>
            <w:r>
              <w:rPr>
                <w:rFonts w:ascii="黑体" w:eastAsia="黑体"/>
                <w:bCs/>
                <w:sz w:val="24"/>
                <w:szCs w:val="24"/>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7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28"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c>
          <w:tcPr>
            <w:tcW w:w="531" w:type="pct"/>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r>
      <w:tr>
        <w:trPr>
          <w:cantSplit/>
          <w:trHeight w:val="62"/>
        </w:trPr>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06" w:type="pct"/>
            <w:vAlign w:val="center"/>
            <w:textDirection w:val="lrTb"/>
            <w:noWrap/>
          </w:tcPr>
          <w:p>
            <w:pPr>
              <w:spacing w:line="400" w:lineRule="exact"/>
              <w:rPr>
                <w:rFonts w:ascii="黑体" w:eastAsia="黑体"/>
                <w:b/>
                <w:bCs/>
                <w:sz w:val="24"/>
                <w:szCs w:val="24"/>
              </w:rPr>
            </w:pPr>
            <w:r>
              <w:rPr>
                <w:rFonts w:hint="eastAsia" w:ascii="黑体" w:eastAsia="黑体"/>
                <w:b/>
                <w:bCs/>
                <w:sz w:val="24"/>
                <w:szCs w:val="24"/>
              </w:rPr>
              <w:t xml:space="preserve">合计（元）</w:t>
            </w:r>
            <w:r/>
          </w:p>
        </w:tc>
        <w:tc>
          <w:tcPr>
            <w:gridSpan w:val="5"/>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761" w:type="pct"/>
            <w:vAlign w:val="center"/>
            <w:textDirection w:val="lrTb"/>
            <w:noWrap w:val="false"/>
          </w:tcPr>
          <w:p>
            <w:pPr>
              <w:spacing w:line="400" w:lineRule="exact"/>
              <w:rPr>
                <w:rFonts w:ascii="黑体" w:eastAsia="黑体"/>
                <w:b/>
                <w:bCs/>
                <w:sz w:val="24"/>
                <w:szCs w:val="24"/>
              </w:rPr>
            </w:pPr>
            <w:r>
              <w:rPr>
                <w:rFonts w:ascii="黑体" w:eastAsia="黑体"/>
                <w:b/>
                <w:bCs/>
                <w:sz w:val="24"/>
                <w:szCs w:val="24"/>
              </w:rPr>
            </w:r>
            <w:r/>
          </w:p>
        </w:tc>
        <w:tc>
          <w:tcPr>
            <w:tcW w:w="531" w:type="pct"/>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r>
      <w:tr>
        <w:trPr>
          <w:cantSplit/>
          <w:trHeight w:val="62"/>
        </w:trPr>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06" w:type="pct"/>
            <w:vAlign w:val="center"/>
            <w:textDirection w:val="lrTb"/>
            <w:noWrap/>
          </w:tcPr>
          <w:p>
            <w:pPr>
              <w:spacing w:line="400" w:lineRule="exact"/>
              <w:rPr>
                <w:rFonts w:ascii="黑体" w:eastAsia="黑体"/>
                <w:b/>
                <w:bCs/>
                <w:sz w:val="24"/>
                <w:szCs w:val="24"/>
              </w:rPr>
            </w:pPr>
            <w:r>
              <w:rPr>
                <w:rFonts w:hint="eastAsia" w:ascii="黑体" w:eastAsia="黑体"/>
                <w:b/>
                <w:bCs/>
                <w:sz w:val="24"/>
                <w:szCs w:val="24"/>
              </w:rPr>
              <w:t xml:space="preserve">完工期</w:t>
            </w:r>
            <w:r/>
          </w:p>
        </w:tc>
        <w:tc>
          <w:tcPr>
            <w:gridSpan w:val="5"/>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761" w:type="pct"/>
            <w:vAlign w:val="center"/>
            <w:textDirection w:val="lrTb"/>
            <w:noWrap w:val="false"/>
          </w:tcPr>
          <w:p>
            <w:pPr>
              <w:spacing w:line="400" w:lineRule="exact"/>
              <w:rPr>
                <w:rFonts w:ascii="黑体" w:eastAsia="黑体"/>
                <w:b/>
                <w:bCs/>
                <w:sz w:val="24"/>
                <w:szCs w:val="24"/>
              </w:rPr>
            </w:pPr>
            <w:r>
              <w:rPr>
                <w:rFonts w:ascii="黑体" w:eastAsia="黑体"/>
                <w:b/>
                <w:bCs/>
                <w:sz w:val="24"/>
                <w:szCs w:val="24"/>
              </w:rPr>
            </w:r>
            <w:r/>
          </w:p>
        </w:tc>
        <w:tc>
          <w:tcPr>
            <w:tcW w:w="531" w:type="pct"/>
            <w:textDirection w:val="lrTb"/>
            <w:noWrap w:val="false"/>
          </w:tcPr>
          <w:p>
            <w:pPr>
              <w:jc w:val="center"/>
              <w:spacing w:line="400" w:lineRule="exact"/>
              <w:rPr>
                <w:rFonts w:ascii="黑体" w:eastAsia="黑体"/>
                <w:b/>
                <w:bCs/>
                <w:sz w:val="24"/>
                <w:szCs w:val="24"/>
              </w:rPr>
            </w:pPr>
            <w:r>
              <w:rPr>
                <w:rFonts w:ascii="黑体" w:eastAsia="黑体"/>
                <w:b/>
                <w:bCs/>
                <w:sz w:val="24"/>
                <w:szCs w:val="24"/>
              </w:rPr>
            </w:r>
            <w:r/>
          </w:p>
        </w:tc>
      </w:tr>
      <w:tr>
        <w:trPr>
          <w:cantSplit/>
          <w:trHeight w:val="62"/>
        </w:trPr>
        <w:tc>
          <w:tcPr>
            <w:gridSpan w:val="4"/>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06" w:type="pct"/>
            <w:vAlign w:val="center"/>
            <w:textDirection w:val="lrTb"/>
            <w:noWrap/>
          </w:tcPr>
          <w:p>
            <w:pPr>
              <w:spacing w:line="400" w:lineRule="exact"/>
              <w:rPr>
                <w:rFonts w:ascii="黑体" w:eastAsia="黑体"/>
                <w:b/>
                <w:bCs/>
                <w:sz w:val="24"/>
                <w:szCs w:val="24"/>
              </w:rPr>
            </w:pPr>
            <w:r>
              <w:rPr>
                <w:rFonts w:hint="eastAsia" w:ascii="黑体" w:eastAsia="黑体"/>
                <w:b/>
                <w:bCs/>
                <w:sz w:val="24"/>
                <w:szCs w:val="24"/>
              </w:rPr>
              <w:t xml:space="preserve">项目整体免费质保期</w:t>
            </w:r>
            <w:r/>
          </w:p>
        </w:tc>
        <w:tc>
          <w:tcPr>
            <w:gridSpan w:val="5"/>
            <w:tcBorders>
              <w:top w:val="single" w:color="auto" w:sz="4" w:space="0"/>
              <w:left w:val="single" w:color="auto" w:sz="4" w:space="0"/>
              <w:bottom w:val="single" w:color="auto" w:sz="4" w:space="0"/>
              <w:right w:val="single" w:color="auto" w:sz="4" w:space="0"/>
            </w:tcBorders>
            <w:tcW w:w="2761" w:type="pct"/>
            <w:vAlign w:val="center"/>
            <w:textDirection w:val="lrTb"/>
            <w:noWrap w:val="false"/>
          </w:tcPr>
          <w:p>
            <w:pPr>
              <w:spacing w:line="400" w:lineRule="exact"/>
              <w:rPr>
                <w:rFonts w:ascii="黑体" w:eastAsia="黑体"/>
                <w:b/>
                <w:bCs/>
                <w:sz w:val="24"/>
                <w:szCs w:val="24"/>
              </w:rPr>
            </w:pPr>
            <w:r>
              <w:rPr>
                <w:rFonts w:hint="eastAsia" w:ascii="宋体" w:hAnsi="宋体" w:cs="宋体"/>
                <w:color w:val="000000" w:themeColor="text1"/>
                <w:sz w:val="24"/>
                <w:szCs w:val="28"/>
                <w14:textFill>
                  <w14:solidFill>
                    <w14:schemeClr w14:val="tx1"/>
                  </w14:solidFill>
                </w14:textFill>
              </w:rPr>
              <w:t xml:space="preserve">项目经最终验收合格之日起____年</w:t>
            </w:r>
            <w:r/>
          </w:p>
        </w:tc>
        <w:tc>
          <w:tcPr>
            <w:tcW w:w="531" w:type="pct"/>
            <w:textDirection w:val="lrTb"/>
            <w:noWrap w:val="false"/>
          </w:tcPr>
          <w:p>
            <w:pPr>
              <w:spacing w:line="400" w:lineRule="exact"/>
              <w:rPr>
                <w:rFonts w:hint="eastAsia"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r>
            <w:r/>
          </w:p>
        </w:tc>
      </w:tr>
    </w:tbl>
    <w:p>
      <w:pPr>
        <w:spacing w:line="240" w:lineRule="exact"/>
        <w:rPr>
          <w:rFonts w:hint="eastAsia" w:ascii="宋体" w:hAnsi="宋体" w:eastAsia="宋体" w:cs="宋体"/>
          <w:b/>
          <w:bCs/>
          <w:color w:val="000000" w:themeColor="text1"/>
          <w:sz w:val="24"/>
          <w:szCs w:val="24"/>
          <w14:textFill>
            <w14:solidFill>
              <w14:schemeClr w14:val="tx1"/>
            </w14:solidFill>
          </w14:textFill>
        </w:rPr>
        <w:outlineLvl w:val="0"/>
      </w:pPr>
      <w:r>
        <w:rPr>
          <w:rFonts w:hint="eastAsia" w:ascii="宋体" w:hAnsi="宋体" w:eastAsia="宋体" w:cs="宋体"/>
          <w:b/>
          <w:bCs/>
          <w:color w:val="000000" w:themeColor="text1"/>
          <w:sz w:val="24"/>
          <w:szCs w:val="24"/>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上述报价表不限于此，结合第三章项目要求和有关说明详细清单自行编制。</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pStyle w:val="108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日期：</w:t>
      </w:r>
      <w:r/>
    </w:p>
    <w:p>
      <w:pPr>
        <w:pStyle w:val="1082"/>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1051"/>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52"/>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4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4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4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4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47"/>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47"/>
        <w:rPr>
          <w:rFonts w:hint="eastAsia"/>
        </w:rPr>
      </w:pPr>
      <w:r>
        <w:rPr>
          <w:rFonts w:hint="eastAsia"/>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55"/>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（七） </w:t>
      </w:r>
      <w:r>
        <w:rPr>
          <w:rFonts w:hint="eastAsia" w:ascii="宋体" w:hAnsi="宋体" w:eastAsia="宋体" w:cs="宋体"/>
          <w:bCs/>
          <w:color w:val="000000" w:themeColor="text1"/>
          <w:sz w:val="24"/>
          <w:szCs w:val="32"/>
          <w14:textFill>
            <w14:solidFill>
              <w14:schemeClr w14:val="tx1"/>
            </w14:solidFill>
          </w14:textFill>
        </w:rPr>
        <w:t xml:space="preserve">服务保障承诺书（格式）：</w:t>
      </w:r>
      <w:r/>
    </w:p>
    <w:p>
      <w:pPr>
        <w:jc w:val="center"/>
        <w:spacing w:line="360" w:lineRule="auto"/>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t xml:space="preserve">服务承诺</w:t>
      </w:r>
      <w:r/>
    </w:p>
    <w:p>
      <w:pPr>
        <w:jc w:val="left"/>
        <w:spacing w:line="360" w:lineRule="auto"/>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供应商名称）针对本次</w:t>
      </w:r>
      <w:r>
        <w:rPr>
          <w:rFonts w:hint="eastAsia" w:ascii="宋体" w:hAnsi="宋体" w:eastAsia="宋体" w:cs="宋体"/>
          <w:bCs/>
          <w:color w:val="000000" w:themeColor="text1"/>
          <w:sz w:val="24"/>
          <w:u w:val="single"/>
          <w:lang w:eastAsia="zh-CN"/>
          <w14:textFill>
            <w14:solidFill>
              <w14:schemeClr w14:val="tx1"/>
            </w14:solidFill>
          </w14:textFill>
        </w:rPr>
        <w:t xml:space="preserve">锡东新城城乡建设碳达峰碳中和先导区CIM智慧管理平台采购项目</w:t>
      </w:r>
      <w:r>
        <w:rPr>
          <w:rFonts w:hint="eastAsia" w:ascii="宋体" w:hAnsi="宋体" w:eastAsia="宋体" w:cs="宋体"/>
          <w:color w:val="000000" w:themeColor="text1"/>
          <w:sz w:val="24"/>
          <w:szCs w:val="24"/>
          <w14:textFill>
            <w14:solidFill>
              <w14:schemeClr w14:val="tx1"/>
            </w14:solidFill>
          </w14:textFill>
        </w:rPr>
        <w:t xml:space="preserve">在此承诺：</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1、本公司承诺所有人员无任何犯罪记录，承诺中标之后提供无犯罪记录证明。</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本公司愿意接受本合同要求的作业质量和考核要求；自觉按照国家有关规定，按时足额缴纳各项税费和为本项目中投入人员缴纳社会保险金（养老保险金、医疗保险金、工伤保险金、生育保险金、失业保险金），且提供相关福利等。现场所有人员工资、社保及福利等符合国家及地方相关政策要求，不享受特殊社保政策；建立职工有关档案。</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4、</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5、</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6、</w:t>
      </w:r>
      <w:r/>
    </w:p>
    <w:p>
      <w:pPr>
        <w:ind w:firstLine="480"/>
        <w:jc w:val="left"/>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w:t>
      </w:r>
      <w:r/>
    </w:p>
    <w:p>
      <w:pPr>
        <w:pStyle w:val="1087"/>
        <w:ind w:left="959" w:hanging="480"/>
        <w:rPr>
          <w:rFonts w:ascii="宋体" w:hAnsi="宋体" w:eastAsia="宋体"/>
          <w:sz w:val="24"/>
        </w:rPr>
      </w:pPr>
      <w:r>
        <w:rPr>
          <w:rFonts w:ascii="宋体" w:hAnsi="宋体" w:eastAsia="宋体"/>
          <w:sz w:val="24"/>
        </w:rPr>
      </w:r>
      <w:r/>
    </w:p>
    <w:p>
      <w:pPr>
        <w:ind w:firstLine="480"/>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w:t>
      </w:r>
      <w:r/>
    </w:p>
    <w:p>
      <w:pPr>
        <w:ind w:firstLine="480"/>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如违背上述承诺，本公司</w:t>
      </w:r>
      <w:r>
        <w:rPr>
          <w:rFonts w:hint="eastAsia" w:ascii="宋体" w:hAnsi="宋体" w:eastAsia="宋体" w:cs="宋体"/>
          <w:color w:val="000000" w:themeColor="text1"/>
          <w:sz w:val="24"/>
          <w:szCs w:val="24"/>
          <w14:textFill>
            <w14:solidFill>
              <w14:schemeClr w14:val="tx1"/>
            </w14:solidFill>
          </w14:textFill>
        </w:rPr>
        <w:t xml:space="preserve">（单位）</w:t>
      </w:r>
      <w:r>
        <w:rPr>
          <w:rFonts w:hint="eastAsia" w:ascii="宋体" w:hAnsi="宋体" w:eastAsia="宋体" w:cs="宋体"/>
          <w:bCs/>
          <w:color w:val="000000" w:themeColor="text1"/>
          <w:sz w:val="24"/>
          <w:szCs w:val="24"/>
          <w14:textFill>
            <w14:solidFill>
              <w14:schemeClr w14:val="tx1"/>
            </w14:solidFill>
          </w14:textFill>
        </w:rPr>
        <w:t xml:space="preserve">将承担一切法律责任。</w:t>
      </w:r>
      <w:r/>
    </w:p>
    <w:p>
      <w:pPr>
        <w:ind w:firstLine="3720"/>
        <w:spacing w:line="4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3720"/>
        <w:spacing w:line="48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5448"/>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w:t>
      </w:r>
      <w:r>
        <w:rPr>
          <w:rFonts w:hint="eastAsia" w:ascii="宋体" w:hAnsi="宋体" w:eastAsia="宋体" w:cs="宋体"/>
          <w:bCs/>
          <w:color w:val="000000" w:themeColor="text1"/>
          <w:sz w:val="24"/>
          <w:szCs w:val="24"/>
          <w14:textFill>
            <w14:solidFill>
              <w14:schemeClr w14:val="tx1"/>
            </w14:solidFill>
          </w14:textFill>
        </w:rPr>
        <w:t xml:space="preserve">（盖章）：</w:t>
      </w:r>
      <w:r/>
    </w:p>
    <w:p>
      <w:pPr>
        <w:ind w:firstLine="2942"/>
        <w:spacing w:line="48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法定代表人或法定代表人授权代表签字或盖章：</w:t>
      </w:r>
      <w:r/>
    </w:p>
    <w:p>
      <w:pPr>
        <w:ind w:firstLine="420"/>
        <w:spacing w:line="48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420"/>
        <w:spacing w:line="48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注：以上内容由投标单位根据采购要求自行完善。</w:t>
      </w:r>
      <w:r/>
    </w:p>
    <w:p>
      <w:pPr>
        <w:pStyle w:val="1067"/>
        <w:ind w:firstLine="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1067"/>
        <w:ind w:firstLine="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ind w:firstLine="420"/>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（八）投标偏离表（格式）：</w:t>
      </w:r>
      <w:r/>
    </w:p>
    <w:p>
      <w:pPr>
        <w:ind w:firstLine="490"/>
        <w:jc w:val="center"/>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8"/>
          <w:szCs w:val="28"/>
          <w14:textFill>
            <w14:solidFill>
              <w14:schemeClr w14:val="tx1"/>
            </w14:solidFill>
          </w14:textFill>
        </w:rPr>
      </w:r>
      <w:r/>
    </w:p>
    <w:p>
      <w:pPr>
        <w:ind w:firstLine="490"/>
        <w:jc w:val="center"/>
        <w:rPr>
          <w:rFonts w:hint="eastAsia" w:ascii="宋体" w:hAnsi="宋体" w:eastAsia="宋体" w:cs="宋体"/>
          <w:b/>
          <w:color w:val="000000" w:themeColor="text1"/>
          <w:sz w:val="28"/>
          <w:szCs w:val="28"/>
          <w14:textFill>
            <w14:solidFill>
              <w14:schemeClr w14:val="tx1"/>
            </w14:solidFill>
          </w14:textFill>
        </w:rPr>
        <w:outlineLvl w:val="0"/>
      </w:pPr>
      <w:r>
        <w:rPr>
          <w:rFonts w:hint="eastAsia" w:ascii="宋体" w:hAnsi="宋体" w:eastAsia="宋体" w:cs="宋体"/>
          <w:b/>
          <w:color w:val="000000" w:themeColor="text1"/>
          <w:sz w:val="28"/>
          <w:szCs w:val="28"/>
          <w14:textFill>
            <w14:solidFill>
              <w14:schemeClr w14:val="tx1"/>
            </w14:solidFill>
          </w14:textFill>
        </w:rPr>
        <w:t xml:space="preserve">投标偏离表</w:t>
      </w:r>
      <w:r/>
    </w:p>
    <w:p>
      <w:pPr>
        <w:jc w:val="center"/>
        <w:spacing w:line="400" w:lineRule="exact"/>
        <w:rPr>
          <w:rFonts w:hint="eastAsia" w:ascii="宋体" w:hAnsi="宋体" w:eastAsia="宋体" w:cs="宋体"/>
          <w:bCs/>
          <w:color w:val="000000" w:themeColor="text1"/>
          <w:sz w:val="28"/>
          <w:szCs w:val="28"/>
          <w14:textFill>
            <w14:solidFill>
              <w14:schemeClr w14:val="tx1"/>
            </w14:solidFill>
          </w14:textFill>
        </w:rPr>
        <w:outlineLvl w:val="0"/>
      </w:pPr>
      <w:r>
        <w:rPr>
          <w:rFonts w:hint="eastAsia" w:ascii="宋体" w:hAnsi="宋体" w:eastAsia="宋体" w:cs="宋体"/>
          <w:bCs/>
          <w:color w:val="000000" w:themeColor="text1"/>
          <w:sz w:val="28"/>
          <w:szCs w:val="28"/>
          <w14:textFill>
            <w14:solidFill>
              <w14:schemeClr w14:val="tx1"/>
            </w14:solidFill>
          </w14:textFill>
        </w:rPr>
      </w:r>
      <w:r/>
    </w:p>
    <w:p>
      <w:pPr>
        <w:spacing w:line="400" w:lineRule="exact"/>
        <w:rPr>
          <w:rFonts w:hint="default" w:ascii="宋体" w:hAnsi="宋体" w:eastAsia="宋体" w:cs="宋体"/>
          <w:bCs/>
          <w:color w:val="000000" w:themeColor="text1"/>
          <w:sz w:val="24"/>
          <w:szCs w:val="24"/>
          <w:lang w:val="en-US" w:eastAsia="zh-CN"/>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供应商名称（盖章）                采购项目编号：</w:t>
      </w:r>
      <w:r>
        <w:rPr>
          <w:rFonts w:hint="eastAsia" w:ascii="宋体" w:hAnsi="宋体" w:eastAsia="宋体" w:cs="宋体"/>
          <w:bCs/>
          <w:color w:val="000000" w:themeColor="text1"/>
          <w:sz w:val="24"/>
          <w:szCs w:val="24"/>
          <w:lang w:eastAsia="zh-CN"/>
          <w14:textFill>
            <w14:solidFill>
              <w14:schemeClr w14:val="tx1"/>
            </w14:solidFill>
          </w14:textFill>
        </w:rPr>
        <w:t xml:space="preserve">JSZC-320205-JZCG-G2025-0090</w:t>
      </w:r>
      <w:r/>
    </w:p>
    <w:tbl>
      <w:tblPr>
        <w:tblStyle w:val="1050"/>
        <w:tblW w:w="8990"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410"/>
        <w:gridCol w:w="2550"/>
        <w:gridCol w:w="212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25" w:type="dxa"/>
            <w:vAlign w:val="center"/>
            <w:textDirection w:val="lrTb"/>
            <w:noWrap w:val="false"/>
          </w:tcPr>
          <w:p>
            <w:pPr>
              <w:jc w:val="center"/>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r>
            <w:r/>
          </w:p>
        </w:tc>
      </w:tr>
    </w:tbl>
    <w:p>
      <w:pP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法定代表人或法定代表人授权代表签字或盖章：</w:t>
      </w:r>
      <w:r/>
    </w:p>
    <w:p>
      <w:pPr>
        <w:rPr>
          <w:rFonts w:hint="eastAsia" w:ascii="宋体" w:hAnsi="宋体" w:eastAsia="宋体" w:cs="宋体"/>
          <w:bCs/>
          <w:color w:val="000000" w:themeColor="text1"/>
          <w:sz w:val="30"/>
          <w14:textFill>
            <w14:solidFill>
              <w14:schemeClr w14:val="tx1"/>
            </w14:solidFill>
          </w14:textFill>
        </w:rPr>
      </w:pPr>
      <w:r>
        <w:rPr>
          <w:rFonts w:hint="eastAsia" w:ascii="宋体" w:hAnsi="宋体" w:eastAsia="宋体" w:cs="宋体"/>
          <w:bCs/>
          <w:color w:val="000000" w:themeColor="text1"/>
          <w:sz w:val="30"/>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注：</w:t>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（1）本表不得删除；</w:t>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（2）如无任何服务偏离，请于本表 “偏离说明”中注明“无偏离”；</w:t>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（3）如有服务偏离项，请于本表中列明偏离内容，如需要可自行延长，其余无偏离内容不须赘述。</w:t>
      </w:r>
      <w:r/>
    </w:p>
    <w:p>
      <w:pPr>
        <w:ind w:firstLine="48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1082"/>
        <w:ind w:left="728" w:hanging="340"/>
        <w:jc w:val="both"/>
        <w:rPr>
          <w:rFonts w:hint="eastAsia" w:ascii="宋体" w:hAnsi="宋体" w:cs="宋体"/>
          <w:b w:val="0"/>
          <w:bCs/>
          <w:color w:val="000000" w:themeColor="text1"/>
          <w:sz w:val="24"/>
          <w:szCs w:val="24"/>
          <w14:textFill>
            <w14:solidFill>
              <w14:schemeClr w14:val="tx1"/>
            </w14:solidFill>
          </w14:textFill>
        </w:rPr>
      </w:pPr>
      <w:r>
        <w:rPr>
          <w:rFonts w:hint="eastAsia" w:ascii="宋体" w:hAnsi="宋体" w:cs="宋体"/>
          <w:b w:val="0"/>
          <w:bCs/>
          <w:color w:val="000000" w:themeColor="text1"/>
          <w:sz w:val="24"/>
          <w:szCs w:val="24"/>
          <w14:textFill>
            <w14:solidFill>
              <w14:schemeClr w14:val="tx1"/>
            </w14:solidFill>
          </w14:textFill>
        </w:rPr>
        <w:t xml:space="preserve">（5）表格不够可自行延长，但不得改变文本格式；</w:t>
      </w:r>
      <w:r/>
    </w:p>
    <w:p>
      <w:pPr>
        <w:pStyle w:val="1082"/>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ind w:firstLine="420"/>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r>
      <w:r/>
    </w:p>
    <w:p>
      <w:pPr>
        <w:pStyle w:val="1067"/>
        <w:ind w:firstLine="0"/>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jc w:val="left"/>
        <w:pageBreakBefore/>
        <w:rPr>
          <w:rFonts w:hint="eastAsia" w:ascii="宋体" w:hAnsi="宋体" w:eastAsia="宋体" w:cs="宋体"/>
          <w:bCs/>
          <w:color w:val="000000" w:themeColor="text1"/>
          <w:sz w:val="24"/>
          <w:szCs w:val="24"/>
          <w14:textFill>
            <w14:solidFill>
              <w14:schemeClr w14:val="tx1"/>
            </w14:solidFill>
          </w14:textFill>
        </w:rPr>
        <w:outlineLvl w:val="0"/>
      </w:pPr>
      <w:r>
        <w:rPr>
          <w:rFonts w:hint="eastAsia" w:ascii="宋体" w:hAnsi="宋体" w:eastAsia="宋体" w:cs="宋体"/>
          <w:bCs/>
          <w:color w:val="000000" w:themeColor="text1"/>
          <w:sz w:val="24"/>
          <w:szCs w:val="24"/>
          <w14:textFill>
            <w14:solidFill>
              <w14:schemeClr w14:val="tx1"/>
            </w14:solidFill>
          </w14:textFill>
        </w:rPr>
        <w:t xml:space="preserve">（九）投标供应商情况表（格式）</w:t>
      </w:r>
      <w:r/>
    </w:p>
    <w:p>
      <w:pPr>
        <w:pStyle w:val="1076"/>
        <w:ind w:firstLine="0"/>
        <w:jc w:val="center"/>
        <w:rPr>
          <w:rFonts w:hint="eastAsia"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投标供应商情况表</w:t>
      </w:r>
      <w:r/>
    </w:p>
    <w:p>
      <w:pPr>
        <w:numPr>
          <w:ilvl w:val="0"/>
          <w:numId w:val="0"/>
        </w:numP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outlineLvl w:val="0"/>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单位名称：（公章）</w:t>
      </w:r>
      <w:r/>
    </w:p>
    <w:p>
      <w:pPr>
        <w:ind w:firstLine="420"/>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bl>
      <w:tblPr>
        <w:tblStyle w:val="1050"/>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法定代表人</w:t>
            </w:r>
            <w:r/>
          </w:p>
        </w:tc>
        <w:tc>
          <w:tcPr>
            <w:tcW w:w="1925"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成立日期</w:t>
            </w:r>
            <w:r/>
          </w:p>
        </w:tc>
        <w:tc>
          <w:tcPr>
            <w:tcW w:w="3216"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r>
        <w:trPr>
          <w:cantSplit/>
          <w:jc w:val="center"/>
          <w:trHeight w:val="503"/>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企业地址</w:t>
            </w:r>
            <w:r/>
          </w:p>
        </w:tc>
        <w:tc>
          <w:tcPr>
            <w:tcW w:w="1925"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注册资本</w:t>
            </w:r>
            <w:r/>
          </w:p>
        </w:tc>
        <w:tc>
          <w:tcPr>
            <w:tcW w:w="3216" w:type="dxa"/>
            <w:textDirection w:val="lrTb"/>
            <w:noWrap w:val="false"/>
          </w:tcPr>
          <w:p>
            <w:pPr>
              <w:ind w:firstLine="2160"/>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万元</w:t>
            </w:r>
            <w:r/>
          </w:p>
        </w:tc>
      </w:tr>
      <w:tr>
        <w:trPr>
          <w:cantSplit/>
          <w:jc w:val="center"/>
          <w:trHeight w:val="528"/>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经营范围</w:t>
            </w: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r>
        <w:trPr>
          <w:cantSplit/>
          <w:jc w:val="center"/>
          <w:trHeight w:val="541"/>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开户行</w:t>
            </w:r>
            <w:r/>
          </w:p>
        </w:tc>
        <w:tc>
          <w:tcPr>
            <w:tcW w:w="1925"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c>
          <w:tcPr>
            <w:tcW w:w="1537"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银行账号</w:t>
            </w:r>
            <w:r/>
          </w:p>
        </w:tc>
        <w:tc>
          <w:tcPr>
            <w:tcW w:w="3216"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202</w:t>
            </w:r>
            <w:r>
              <w:rPr>
                <w:rFonts w:hint="eastAsia" w:ascii="宋体" w:hAnsi="宋体" w:eastAsia="宋体" w:cs="宋体"/>
                <w:color w:val="000000" w:themeColor="text1"/>
                <w:sz w:val="22"/>
                <w:szCs w:val="21"/>
                <w:lang w:val="en-US" w:eastAsia="zh-CN"/>
                <w14:textFill>
                  <w14:solidFill>
                    <w14:schemeClr w14:val="tx1"/>
                  </w14:solidFill>
                </w14:textFill>
              </w:rPr>
              <w:t xml:space="preserve">4</w:t>
            </w:r>
            <w:r>
              <w:rPr>
                <w:rFonts w:hint="eastAsia" w:ascii="宋体" w:hAnsi="宋体" w:eastAsia="宋体" w:cs="宋体"/>
                <w:color w:val="000000" w:themeColor="text1"/>
                <w:sz w:val="22"/>
                <w:szCs w:val="21"/>
                <w14:textFill>
                  <w14:solidFill>
                    <w14:schemeClr w14:val="tx1"/>
                  </w14:solidFill>
                </w14:textFill>
              </w:rPr>
              <w:t xml:space="preserve">年     万元</w:t>
            </w:r>
            <w:r/>
          </w:p>
        </w:tc>
      </w:tr>
      <w:tr>
        <w:trPr>
          <w:cantSplit/>
          <w:jc w:val="center"/>
          <w:trHeight w:val="564"/>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实现利润</w:t>
            </w:r>
            <w:r/>
          </w:p>
        </w:tc>
        <w:tc>
          <w:tcPr>
            <w:tcW w:w="1925"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202</w:t>
            </w:r>
            <w:r>
              <w:rPr>
                <w:rFonts w:hint="eastAsia" w:ascii="宋体" w:hAnsi="宋体" w:eastAsia="宋体" w:cs="宋体"/>
                <w:color w:val="000000" w:themeColor="text1"/>
                <w:sz w:val="22"/>
                <w:szCs w:val="21"/>
                <w:lang w:val="en-US" w:eastAsia="zh-CN"/>
                <w14:textFill>
                  <w14:solidFill>
                    <w14:schemeClr w14:val="tx1"/>
                  </w14:solidFill>
                </w14:textFill>
              </w:rPr>
              <w:t xml:space="preserve">4</w:t>
            </w:r>
            <w:r>
              <w:rPr>
                <w:rFonts w:hint="eastAsia" w:ascii="宋体" w:hAnsi="宋体" w:eastAsia="宋体" w:cs="宋体"/>
                <w:color w:val="000000" w:themeColor="text1"/>
                <w:sz w:val="22"/>
                <w:szCs w:val="21"/>
                <w14:textFill>
                  <w14:solidFill>
                    <w14:schemeClr w14:val="tx1"/>
                  </w14:solidFill>
                </w14:textFill>
              </w:rPr>
              <w:t xml:space="preserve">年 万元</w:t>
            </w:r>
            <w:r/>
          </w:p>
        </w:tc>
        <w:tc>
          <w:tcPr>
            <w:tcW w:w="1537"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c>
          <w:tcPr>
            <w:tcW w:w="3216"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         平方米</w:t>
            </w:r>
            <w:r/>
          </w:p>
        </w:tc>
        <w:tc>
          <w:tcPr>
            <w:tcW w:w="1537"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其中：</w:t>
            </w:r>
            <w:r/>
          </w:p>
        </w:tc>
        <w:tc>
          <w:tcPr>
            <w:tcW w:w="3216"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自有面积平方米</w:t>
            </w:r>
            <w:r/>
          </w:p>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承租面积平方米</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单位简历及内设机构情况</w:t>
            </w: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r>
        <w:trPr>
          <w:cantSplit/>
          <w:jc w:val="center"/>
          <w:trHeight w:val="703"/>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单位优势及特长</w:t>
            </w: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近三年来完成或正在履行的重大合同情况</w:t>
            </w: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最近2年内在经营过程中受到何种奖励或处分</w:t>
            </w: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（包括解决方式和结果）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获得技术认证的工程师及简介</w:t>
            </w: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r>
        <w:trPr>
          <w:cantSplit/>
          <w:jc w:val="center"/>
          <w:trHeight w:val="947"/>
        </w:trPr>
        <w:tc>
          <w:tcPr>
            <w:tcW w:w="2590"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t xml:space="preserve">其他需要说明的情况</w:t>
            </w:r>
            <w:r/>
          </w:p>
        </w:tc>
        <w:tc>
          <w:tcPr>
            <w:gridSpan w:val="3"/>
            <w:tcW w:w="6678" w:type="dxa"/>
            <w:textDirection w:val="lrTb"/>
            <w:noWrap w:val="false"/>
          </w:tcPr>
          <w:p>
            <w:pPr>
              <w:jc w:val="left"/>
              <w:spacing w:line="276" w:lineRule="auto"/>
              <w:rPr>
                <w:rFonts w:hint="eastAsia" w:ascii="宋体" w:hAnsi="宋体" w:eastAsia="宋体" w:cs="宋体"/>
                <w:color w:val="000000" w:themeColor="text1"/>
                <w:sz w:val="22"/>
                <w:szCs w:val="21"/>
                <w14:textFill>
                  <w14:solidFill>
                    <w14:schemeClr w14:val="tx1"/>
                  </w14:solidFill>
                </w14:textFill>
              </w:rPr>
            </w:pPr>
            <w:r>
              <w:rPr>
                <w:rFonts w:hint="eastAsia" w:ascii="宋体" w:hAnsi="宋体" w:eastAsia="宋体" w:cs="宋体"/>
                <w:color w:val="000000" w:themeColor="text1"/>
                <w:sz w:val="22"/>
                <w:szCs w:val="21"/>
                <w14:textFill>
                  <w14:solidFill>
                    <w14:schemeClr w14:val="tx1"/>
                  </w14:solidFill>
                </w14:textFill>
              </w:rPr>
            </w:r>
            <w:r/>
          </w:p>
        </w:tc>
      </w:tr>
    </w:tbl>
    <w:p>
      <w:pPr>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067"/>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1067"/>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ind w:firstLine="241"/>
        <w:spacing w:line="360" w:lineRule="auto"/>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outlineLvl w:val="2"/>
      </w:pPr>
      <w:r/>
      <w:bookmarkStart w:id="76" w:name="_Toc112006946"/>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lang w:val="en-US" w:eastAsia="zh-CN"/>
          <w14:textFill>
            <w14:solidFill>
              <w14:schemeClr w14:val="tx1"/>
            </w14:solidFill>
          </w14:textFill>
        </w:rPr>
        <w:t xml:space="preserve">十）项目人员配置表</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格式</w:t>
      </w:r>
      <w:r>
        <w:rPr>
          <w:rFonts w:hint="eastAsia" w:ascii="宋体" w:hAnsi="宋体" w:eastAsia="宋体" w:cs="宋体"/>
          <w:b/>
          <w:bCs w:val="0"/>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shd w:val="clear" w:color="auto" w:fill="auto"/>
          <w14:textFill>
            <w14:solidFill>
              <w14:schemeClr w14:val="tx1"/>
            </w14:solidFill>
          </w14:textFill>
        </w:rPr>
        <w:t xml:space="preserve">：</w:t>
      </w:r>
      <w:r/>
    </w:p>
    <w:p>
      <w:pPr>
        <w:spacing w:line="400" w:lineRule="exact"/>
        <w:rPr>
          <w:rFonts w:hint="default"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报价人名称</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盖章</w:t>
      </w:r>
      <w:r>
        <w:rPr>
          <w:rFonts w:hint="eastAsia" w:ascii="宋体" w:hAnsi="宋体" w:eastAsia="宋体" w:cs="宋体"/>
          <w:bCs/>
          <w:color w:val="000000" w:themeColor="text1"/>
          <w:sz w:val="24"/>
          <w:szCs w:val="24"/>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政府采购编号：</w:t>
      </w:r>
      <w:r>
        <w:rPr>
          <w:rFonts w:hint="eastAsia" w:ascii="宋体" w:hAnsi="宋体" w:eastAsia="宋体" w:cs="宋体"/>
          <w:color w:val="000000" w:themeColor="text1"/>
          <w:sz w:val="21"/>
          <w:szCs w:val="22"/>
          <w:highlight w:val="none"/>
          <w:shd w:val="clear" w:color="auto" w:fill="auto"/>
          <w:lang w:eastAsia="zh-CN"/>
          <w14:textFill>
            <w14:solidFill>
              <w14:schemeClr w14:val="tx1"/>
            </w14:solidFill>
          </w14:textFill>
        </w:rPr>
        <w:t xml:space="preserve">JSZC-320205-JZCG-G2025-0090</w:t>
      </w:r>
      <w:r/>
    </w:p>
    <w:tbl>
      <w:tblPr>
        <w:tblStyle w:val="1050"/>
        <w:tblW w:w="92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36"/>
        <w:gridCol w:w="652"/>
        <w:gridCol w:w="717"/>
        <w:gridCol w:w="1238"/>
        <w:gridCol w:w="1105"/>
        <w:gridCol w:w="1546"/>
        <w:gridCol w:w="2420"/>
      </w:tblGrid>
      <w:tr>
        <w:trPr>
          <w:jc w:val="center"/>
          <w:trHeight w:val="947"/>
        </w:trPr>
        <w:tc>
          <w:tcPr>
            <w:tcW w:w="662" w:type="dxa"/>
            <w:vAlign w:val="center"/>
            <w:textDirection w:val="lrTb"/>
            <w:noWrap w:val="false"/>
          </w:tcPr>
          <w:p>
            <w:pPr>
              <w:spacing w:after="120" w:line="420" w:lineRule="exact"/>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序号</w:t>
            </w:r>
            <w:r/>
          </w:p>
        </w:tc>
        <w:tc>
          <w:tcPr>
            <w:tcW w:w="93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姓名</w:t>
            </w:r>
            <w:r/>
          </w:p>
        </w:tc>
        <w:tc>
          <w:tcPr>
            <w:tcW w:w="652"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性别</w:t>
            </w:r>
            <w:r/>
          </w:p>
        </w:tc>
        <w:tc>
          <w:tcPr>
            <w:tcW w:w="717" w:type="dxa"/>
            <w:vAlign w:val="center"/>
            <w:textDirection w:val="lrTb"/>
            <w:noWrap w:val="false"/>
          </w:tcPr>
          <w:p>
            <w:pP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年龄</w:t>
            </w:r>
            <w:r/>
          </w:p>
        </w:tc>
        <w:tc>
          <w:tcPr>
            <w:tcW w:w="1238"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岗位名称</w:t>
            </w:r>
            <w:r/>
          </w:p>
        </w:tc>
        <w:tc>
          <w:tcPr>
            <w:tcW w:w="1105"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学历</w:t>
            </w:r>
            <w:r/>
          </w:p>
        </w:tc>
        <w:tc>
          <w:tcPr>
            <w:tcW w:w="1546"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持有证书</w:t>
            </w:r>
            <w:r/>
          </w:p>
        </w:tc>
        <w:tc>
          <w:tcPr>
            <w:tcW w:w="2420" w:type="dxa"/>
            <w:vAlign w:val="center"/>
            <w:textDirection w:val="lrTb"/>
            <w:noWrap w:val="false"/>
          </w:tcPr>
          <w:p>
            <w:pPr>
              <w:jc w:val="center"/>
              <w:rPr>
                <w:rFonts w:hint="eastAsia" w:ascii="宋体" w:hAnsi="宋体" w:eastAsia="宋体" w:cs="宋体"/>
                <w:b/>
                <w:color w:val="000000" w:themeColor="text1"/>
                <w:sz w:val="21"/>
                <w:szCs w:val="22"/>
                <w:highlight w:val="none"/>
                <w:shd w:val="clear" w:color="auto" w:fill="auto"/>
                <w:lang w:eastAsia="zh-CN"/>
                <w14:textFill>
                  <w14:solidFill>
                    <w14:schemeClr w14:val="tx1"/>
                  </w14:solidFill>
                </w14:textFill>
              </w:rPr>
            </w:pPr>
            <w:r>
              <w:rPr>
                <w:rFonts w:hint="eastAsia" w:ascii="宋体" w:hAnsi="宋体" w:eastAsia="宋体" w:cs="宋体"/>
                <w:b/>
                <w:color w:val="000000" w:themeColor="text1"/>
                <w:sz w:val="21"/>
                <w:szCs w:val="22"/>
                <w:highlight w:val="none"/>
                <w:shd w:val="clear" w:color="auto" w:fill="auto"/>
                <w14:textFill>
                  <w14:solidFill>
                    <w14:schemeClr w14:val="tx1"/>
                  </w14:solidFill>
                </w14:textFill>
              </w:rPr>
              <w:t xml:space="preserve">工作</w:t>
            </w:r>
            <w:r>
              <w:rPr>
                <w:rFonts w:hint="eastAsia" w:ascii="宋体" w:hAnsi="宋体" w:eastAsia="宋体" w:cs="宋体"/>
                <w:b/>
                <w:color w:val="000000" w:themeColor="text1"/>
                <w:sz w:val="21"/>
                <w:szCs w:val="22"/>
                <w:highlight w:val="none"/>
                <w:shd w:val="clear" w:color="auto" w:fill="auto"/>
                <w:lang w:val="en-US" w:eastAsia="zh-CN"/>
                <w14:textFill>
                  <w14:solidFill>
                    <w14:schemeClr w14:val="tx1"/>
                  </w14:solidFill>
                </w14:textFill>
              </w:rPr>
              <w:t xml:space="preserve">年限</w:t>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2</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3</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4</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5</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6</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7</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8</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9</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jc w:val="center"/>
          <w:trHeight w:val="447"/>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10</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r>
        <w:trPr>
          <w:cantSplit/>
          <w:jc w:val="center"/>
          <w:trHeight w:val="621"/>
        </w:trPr>
        <w:tc>
          <w:tcPr>
            <w:tcW w:w="66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t xml:space="preserve">… …</w:t>
            </w:r>
            <w:r/>
          </w:p>
        </w:tc>
        <w:tc>
          <w:tcPr>
            <w:tcW w:w="93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652"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717"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238"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105"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1546"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c>
          <w:tcPr>
            <w:tcW w:w="2420" w:type="dxa"/>
            <w:vAlign w:val="center"/>
            <w:textDirection w:val="lrTb"/>
            <w:noWrap w:val="false"/>
          </w:tcPr>
          <w:p>
            <w:pPr>
              <w:jc w:val="center"/>
              <w:rPr>
                <w:rFonts w:hint="eastAsia" w:ascii="宋体" w:hAnsi="宋体" w:eastAsia="宋体" w:cs="宋体"/>
                <w:color w:val="000000" w:themeColor="text1"/>
                <w:sz w:val="21"/>
                <w:szCs w:val="22"/>
                <w:highlight w:val="none"/>
                <w:shd w:val="clear" w:color="auto" w:fill="auto"/>
                <w14:textFill>
                  <w14:solidFill>
                    <w14:schemeClr w14:val="tx1"/>
                  </w14:solidFill>
                </w14:textFill>
              </w:rPr>
            </w:pPr>
            <w:r>
              <w:rPr>
                <w:rFonts w:hint="eastAsia" w:ascii="宋体" w:hAnsi="宋体" w:eastAsia="宋体" w:cs="宋体"/>
                <w:color w:val="000000" w:themeColor="text1"/>
                <w:sz w:val="21"/>
                <w:szCs w:val="22"/>
                <w:highlight w:val="none"/>
                <w:shd w:val="clear" w:color="auto" w:fill="auto"/>
                <w14:textFill>
                  <w14:solidFill>
                    <w14:schemeClr w14:val="tx1"/>
                  </w14:solidFill>
                </w14:textFill>
              </w:rPr>
            </w:r>
            <w:r/>
          </w:p>
        </w:tc>
      </w:tr>
    </w:tbl>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left="120"/>
        <w:rPr>
          <w:rFonts w:hint="eastAsia" w:ascii="宋体" w:hAnsi="宋体" w:eastAsia="宋体" w:cs="宋体"/>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r>
      <w:r/>
    </w:p>
    <w:p>
      <w:pPr>
        <w:ind w:firstLine="720"/>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备注：1.</w:t>
      </w: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上表可自行延长</w:t>
      </w:r>
      <w:r>
        <w:rPr>
          <w:rFonts w:hint="eastAsia" w:ascii="宋体" w:hAnsi="宋体" w:eastAsia="宋体" w:cs="宋体"/>
          <w:bCs/>
          <w:color w:val="000000" w:themeColor="text1"/>
          <w:sz w:val="22"/>
          <w:szCs w:val="22"/>
          <w:highlight w:val="none"/>
          <w:shd w:val="clear" w:color="auto" w:fill="auto"/>
          <w:lang w:eastAsia="zh-CN"/>
          <w14:textFill>
            <w14:solidFill>
              <w14:schemeClr w14:val="tx1"/>
            </w14:solidFill>
          </w14:textFill>
        </w:rPr>
        <w:t xml:space="preserve">，</w:t>
      </w:r>
      <w:r>
        <w:rPr>
          <w:rFonts w:hint="eastAsia" w:ascii="宋体" w:hAnsi="宋体" w:eastAsia="宋体" w:cs="宋体"/>
          <w:bCs/>
          <w:color w:val="000000" w:themeColor="text1"/>
          <w:sz w:val="22"/>
          <w:szCs w:val="22"/>
          <w:highlight w:val="none"/>
          <w:shd w:val="clear" w:color="auto" w:fill="auto"/>
          <w:lang w:val="en-US" w:eastAsia="zh-CN"/>
          <w14:textFill>
            <w14:solidFill>
              <w14:schemeClr w14:val="tx1"/>
            </w14:solidFill>
          </w14:textFill>
        </w:rPr>
        <w:t xml:space="preserve">但不得改变文本格式。</w:t>
      </w:r>
      <w:r/>
    </w:p>
    <w:p>
      <w:pPr>
        <w:numPr>
          <w:ilvl w:val="0"/>
          <w:numId w:val="0"/>
        </w:numPr>
        <w:ind w:firstLine="1320"/>
        <w:jc w:val="left"/>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outlineLvl w:val="0"/>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t xml:space="preserve">2.</w:t>
      </w:r>
      <w:r>
        <w:rPr>
          <w:rFonts w:hint="eastAsia" w:ascii="宋体" w:hAnsi="宋体" w:eastAsia="宋体" w:cs="宋体"/>
          <w:b w:val="0"/>
          <w:bCs/>
          <w:color w:val="000000" w:themeColor="text1"/>
          <w:sz w:val="22"/>
          <w:szCs w:val="22"/>
          <w:highlight w:val="none"/>
          <w:shd w:val="clear" w:color="auto" w:fill="auto"/>
          <w:lang w:val="en-US" w:eastAsia="zh-CN" w:bidi="ar-SA"/>
          <w14:textFill>
            <w14:solidFill>
              <w14:schemeClr w14:val="tx1"/>
            </w14:solidFill>
          </w14:textFill>
        </w:rPr>
        <w:t xml:space="preserve">填写的人员相关证明材料附在本表之后</w:t>
      </w:r>
      <w:r/>
    </w:p>
    <w:p>
      <w:pPr>
        <w:ind w:firstLine="1320"/>
        <w:rPr>
          <w:rFonts w:hint="eastAsia" w:ascii="宋体" w:hAnsi="宋体" w:eastAsia="宋体" w:cs="宋体"/>
          <w:bCs/>
          <w:color w:val="000000" w:themeColor="text1"/>
          <w:sz w:val="22"/>
          <w:szCs w:val="22"/>
          <w:highlight w:val="none"/>
          <w:shd w:val="clear" w:color="auto" w:fill="auto"/>
          <w14:textFill>
            <w14:solidFill>
              <w14:schemeClr w14:val="tx1"/>
            </w14:solidFill>
          </w14:textFill>
        </w:rPr>
      </w:pPr>
      <w:r>
        <w:rPr>
          <w:rFonts w:hint="eastAsia" w:ascii="宋体" w:hAnsi="宋体" w:eastAsia="宋体" w:cs="宋体"/>
          <w:bCs/>
          <w:color w:val="000000" w:themeColor="text1"/>
          <w:sz w:val="22"/>
          <w:szCs w:val="22"/>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Cs/>
          <w:color w:val="000000" w:themeColor="text1"/>
          <w:sz w:val="24"/>
          <w:szCs w:val="24"/>
          <w:highlight w:val="none"/>
          <w:shd w:val="clear" w:color="auto" w:fill="auto"/>
          <w14:textFill>
            <w14:solidFill>
              <w14:schemeClr w14:val="tx1"/>
            </w14:solidFill>
          </w14:textFill>
        </w:rPr>
        <w:t xml:space="preserve">    </w:t>
      </w:r>
      <w:r>
        <w:rPr>
          <w:rFonts w:hint="eastAsia" w:ascii="宋体" w:hAnsi="宋体" w:eastAsia="宋体" w:cs="宋体"/>
          <w:bCs/>
          <w:color w:val="000000" w:themeColor="text1"/>
          <w:sz w:val="24"/>
          <w:szCs w:val="24"/>
          <w:highlight w:val="none"/>
          <w:shd w:val="clear" w:color="auto" w:fill="auto"/>
          <w:lang w:val="en-US" w:eastAsia="zh-CN"/>
          <w14:textFill>
            <w14:solidFill>
              <w14:schemeClr w14:val="tx1"/>
            </w14:solidFill>
          </w14:textFill>
        </w:rPr>
        <w:t xml:space="preserve">  </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法定代表人或法定代表人授权代表签字或盖章：</w:t>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r>
      <w:r/>
    </w:p>
    <w:p>
      <w:pPr>
        <w:spacing w:before="5" w:line="360" w:lineRule="auto"/>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auto"/>
          <w14:textFill>
            <w14:solidFill>
              <w14:schemeClr w14:val="tx1"/>
            </w14:solidFill>
          </w14:textFill>
        </w:rPr>
        <w:t xml:space="preserve">日期：</w:t>
      </w:r>
      <w:r/>
    </w:p>
    <w:p>
      <w:pPr>
        <w:pStyle w:val="1083"/>
        <w:spacing w:before="160" w:after="160"/>
        <w:rPr>
          <w:rFonts w:hint="eastAsia" w:ascii="宋体" w:hAnsi="宋体" w:eastAsia="宋体" w:cs="宋体"/>
          <w:b w:val="0"/>
          <w:color w:val="000000" w:themeColor="text1"/>
          <w:sz w:val="24"/>
          <w14:textFill>
            <w14:solidFill>
              <w14:schemeClr w14:val="tx1"/>
            </w14:solidFill>
          </w14:textFill>
        </w:rPr>
      </w:pPr>
      <w:r>
        <w:rPr>
          <w:rFonts w:hint="eastAsia" w:ascii="宋体" w:hAnsi="宋体" w:eastAsia="宋体" w:cs="宋体"/>
          <w:b w:val="0"/>
          <w:color w:val="000000" w:themeColor="text1"/>
          <w:sz w:val="24"/>
          <w14:textFill>
            <w14:solidFill>
              <w14:schemeClr w14:val="tx1"/>
            </w14:solidFill>
          </w14:textFill>
        </w:rPr>
      </w:r>
      <w:r/>
    </w:p>
    <w:p>
      <w:pPr>
        <w:pStyle w:val="1083"/>
        <w:spacing w:before="160" w:after="160"/>
        <w:rPr>
          <w:rFonts w:hint="eastAsia" w:ascii="宋体" w:hAnsi="宋体" w:eastAsia="宋体" w:cs="宋体"/>
          <w:b w:val="0"/>
          <w:color w:val="000000" w:themeColor="text1"/>
          <w:sz w:val="24"/>
          <w14:textFill>
            <w14:solidFill>
              <w14:schemeClr w14:val="tx1"/>
            </w14:solidFill>
          </w14:textFill>
        </w:rPr>
      </w:pPr>
      <w:r>
        <w:rPr>
          <w:rFonts w:hint="eastAsia" w:ascii="宋体" w:hAnsi="宋体" w:eastAsia="宋体" w:cs="宋体"/>
          <w:b w:val="0"/>
          <w:color w:val="000000" w:themeColor="text1"/>
          <w:sz w:val="24"/>
          <w14:textFill>
            <w14:solidFill>
              <w14:schemeClr w14:val="tx1"/>
            </w14:solidFill>
          </w14:textFill>
        </w:rPr>
      </w:r>
      <w:r/>
    </w:p>
    <w:p>
      <w:pPr>
        <w:pStyle w:val="1083"/>
        <w:spacing w:before="160" w:after="160"/>
        <w:rPr>
          <w:rFonts w:hint="eastAsia" w:ascii="宋体" w:hAnsi="宋体" w:eastAsia="宋体" w:cs="宋体"/>
          <w:b w:val="0"/>
          <w:color w:val="000000" w:themeColor="text1"/>
          <w:sz w:val="24"/>
          <w14:textFill>
            <w14:solidFill>
              <w14:schemeClr w14:val="tx1"/>
            </w14:solidFill>
          </w14:textFill>
        </w:rPr>
      </w:pPr>
      <w:r>
        <w:rPr>
          <w:rFonts w:hint="eastAsia" w:ascii="宋体" w:hAnsi="宋体" w:eastAsia="宋体" w:cs="宋体"/>
          <w:b w:val="0"/>
          <w:color w:val="000000" w:themeColor="text1"/>
          <w:sz w:val="24"/>
          <w14:textFill>
            <w14:solidFill>
              <w14:schemeClr w14:val="tx1"/>
            </w14:solidFill>
          </w14:textFill>
        </w:rPr>
      </w:r>
      <w:r/>
    </w:p>
    <w:p>
      <w:pPr>
        <w:rPr>
          <w:rFonts w:hint="eastAsia" w:ascii="宋体" w:hAnsi="宋体" w:eastAsia="宋体" w:cs="宋体"/>
          <w:b w:val="0"/>
          <w:color w:val="000000" w:themeColor="text1"/>
          <w:sz w:val="24"/>
          <w14:textFill>
            <w14:solidFill>
              <w14:schemeClr w14:val="tx1"/>
            </w14:solidFill>
          </w14:textFill>
        </w:rPr>
      </w:pPr>
      <w:r>
        <w:rPr>
          <w:rFonts w:hint="eastAsia" w:ascii="宋体" w:hAnsi="宋体" w:eastAsia="宋体" w:cs="宋体"/>
          <w:b w:val="0"/>
          <w:color w:val="000000" w:themeColor="text1"/>
          <w:sz w:val="24"/>
          <w14:textFill>
            <w14:solidFill>
              <w14:schemeClr w14:val="tx1"/>
            </w14:solidFill>
          </w14:textFill>
        </w:rPr>
      </w:r>
      <w:r/>
    </w:p>
    <w:p>
      <w:pPr>
        <w:pStyle w:val="1051"/>
        <w:rPr>
          <w:rFonts w:hint="eastAsia" w:ascii="宋体" w:hAnsi="宋体" w:eastAsia="宋体" w:cs="宋体"/>
          <w:b w:val="0"/>
          <w:color w:val="000000" w:themeColor="text1"/>
          <w:sz w:val="24"/>
          <w14:textFill>
            <w14:solidFill>
              <w14:schemeClr w14:val="tx1"/>
            </w14:solidFill>
          </w14:textFill>
        </w:rPr>
      </w:pPr>
      <w:r>
        <w:rPr>
          <w:rFonts w:hint="eastAsia" w:ascii="宋体" w:hAnsi="宋体" w:eastAsia="宋体" w:cs="宋体"/>
          <w:b w:val="0"/>
          <w:color w:val="000000" w:themeColor="text1"/>
          <w:sz w:val="24"/>
          <w14:textFill>
            <w14:solidFill>
              <w14:schemeClr w14:val="tx1"/>
            </w14:solidFill>
          </w14:textFill>
        </w:rPr>
      </w:r>
      <w:r/>
    </w:p>
    <w:p>
      <w:pPr>
        <w:pStyle w:val="1051"/>
        <w:rPr>
          <w:rFonts w:hint="eastAsia" w:ascii="宋体" w:hAnsi="宋体" w:eastAsia="宋体" w:cs="宋体"/>
          <w:b w:val="0"/>
          <w:color w:val="000000" w:themeColor="text1"/>
          <w:sz w:val="24"/>
          <w14:textFill>
            <w14:solidFill>
              <w14:schemeClr w14:val="tx1"/>
            </w14:solidFill>
          </w14:textFill>
        </w:rPr>
      </w:pPr>
      <w:r>
        <w:rPr>
          <w:rFonts w:hint="eastAsia" w:ascii="宋体" w:hAnsi="宋体" w:eastAsia="宋体" w:cs="宋体"/>
          <w:b w:val="0"/>
          <w:color w:val="000000" w:themeColor="text1"/>
          <w:sz w:val="24"/>
          <w14:textFill>
            <w14:solidFill>
              <w14:schemeClr w14:val="tx1"/>
            </w14:solidFill>
          </w14:textFill>
        </w:rPr>
      </w:r>
      <w:r/>
    </w:p>
    <w:p>
      <w:pPr>
        <w:pStyle w:val="1051"/>
        <w:rPr>
          <w:rFonts w:hint="eastAsia" w:ascii="宋体" w:hAnsi="宋体" w:eastAsia="宋体" w:cs="宋体"/>
          <w:b w:val="0"/>
          <w:color w:val="000000" w:themeColor="text1"/>
          <w:sz w:val="24"/>
          <w14:textFill>
            <w14:solidFill>
              <w14:schemeClr w14:val="tx1"/>
            </w14:solidFill>
          </w14:textFill>
        </w:rPr>
      </w:pPr>
      <w:r>
        <w:rPr>
          <w:rFonts w:hint="eastAsia" w:ascii="宋体" w:hAnsi="宋体" w:eastAsia="宋体" w:cs="宋体"/>
          <w:b w:val="0"/>
          <w:color w:val="000000" w:themeColor="text1"/>
          <w:sz w:val="24"/>
          <w14:textFill>
            <w14:solidFill>
              <w14:schemeClr w14:val="tx1"/>
            </w14:solidFill>
          </w14:textFill>
        </w:rPr>
      </w:r>
      <w:r/>
    </w:p>
    <w:p>
      <w:pPr>
        <w:pStyle w:val="1083"/>
        <w:spacing w:before="160" w:after="160"/>
        <w:rPr>
          <w:rFonts w:hint="eastAsia" w:ascii="宋体" w:hAnsi="宋体" w:eastAsia="宋体" w:cs="宋体"/>
          <w:b w:val="0"/>
          <w:color w:val="000000" w:themeColor="text1"/>
          <w:sz w:val="24"/>
          <w14:textFill>
            <w14:solidFill>
              <w14:schemeClr w14:val="tx1"/>
            </w14:solidFill>
          </w14:textFill>
        </w:rPr>
      </w:pPr>
      <w:r>
        <w:rPr>
          <w:rFonts w:hint="eastAsia" w:ascii="宋体" w:hAnsi="宋体" w:eastAsia="宋体" w:cs="宋体"/>
          <w:b w:val="0"/>
          <w:color w:val="000000" w:themeColor="text1"/>
          <w:sz w:val="24"/>
          <w14:textFill>
            <w14:solidFill>
              <w14:schemeClr w14:val="tx1"/>
            </w14:solidFill>
          </w14:textFill>
        </w:rPr>
        <w:t xml:space="preserve">（十）（供应商）中小企业声明函（格式）</w:t>
      </w:r>
      <w:bookmarkEnd w:id="76"/>
      <w:r/>
      <w:r/>
    </w:p>
    <w:p>
      <w:pPr>
        <w:jc w:val="cente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jc w:val="cente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pPr>
      <w:r/>
      <w:bookmarkStart w:id="77" w:name="_Toc112006947"/>
      <w:r>
        <w:rPr>
          <w:rFonts w:hint="eastAsia" w:ascii="宋体" w:hAnsi="宋体" w:eastAsia="宋体" w:cs="宋体"/>
          <w:b/>
          <w:bCs w:val="0"/>
          <w:color w:val="000000" w:themeColor="text1"/>
          <w:sz w:val="36"/>
          <w:szCs w:val="36"/>
          <w:highlight w:val="none"/>
          <w:shd w:val="clear" w:color="auto" w:fill="auto"/>
          <w14:textFill>
            <w14:solidFill>
              <w14:schemeClr w14:val="tx1"/>
            </w14:solidFill>
          </w14:textFill>
        </w:rPr>
        <w:t xml:space="preserve">中小企业声明函（服务）</w:t>
      </w:r>
      <w:r/>
    </w:p>
    <w:p>
      <w:pPr>
        <w:pStyle w:val="1059"/>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本公司（联合体）郑重声明，根据《政府采购促进中小企业发展管理办法》（财库﹝2020﹞46 号）的规定，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本公司（联合体）</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参加</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6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6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pStyle w:val="1059"/>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1.</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6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6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6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6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059"/>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2.</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6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6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采购文件中明确的所属行业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；承接企业为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6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企业名称</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万元，资产</w:t>
      </w:r>
      <w:r>
        <w:rPr>
          <w:rFonts w:hint="eastAsia" w:ascii="宋体" w:hAnsi="宋体" w:eastAsia="宋体" w:cs="宋体"/>
          <w:color w:val="000000" w:themeColor="text1"/>
          <w:sz w:val="24"/>
          <w:szCs w:val="24"/>
          <w:highlight w:val="none"/>
          <w:shd w:val="clear" w:color="auto" w:fill="auto"/>
          <w:lang w:eastAsia="zh-CN"/>
          <w14:textFill>
            <w14:solidFill>
              <w14:schemeClr w14:val="tx1"/>
            </w14:solidFill>
          </w14:textFill>
        </w:rPr>
        <w:t xml:space="preserve">总额</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Style w:val="1062"/>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u w:val="single"/>
          <w:shd w:val="clear" w:color="auto" w:fill="auto"/>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059"/>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w:t>
      </w:r>
      <w:r/>
    </w:p>
    <w:p>
      <w:pPr>
        <w:pStyle w:val="1059"/>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以上企业，不属于大企业的分支机构，不存在控股股东为大企业的情形，也不存在与大企业的负责人为同一人的情形。</w:t>
      </w:r>
      <w:r/>
    </w:p>
    <w:p>
      <w:pPr>
        <w:pStyle w:val="1059"/>
        <w:ind w:firstLine="388"/>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　　本企业对上述声明内容的真实性负责。如有虚假，将依法承担相应责任。</w:t>
      </w:r>
      <w:r/>
    </w:p>
    <w:p>
      <w:pPr>
        <w:pStyle w:val="1059"/>
        <w:ind w:firstLine="388"/>
        <w:jc w:val="right"/>
        <w:spacing w:before="120" w:beforeAutospacing="0" w:after="120" w:afterAutospacing="0" w:line="360" w:lineRule="auto"/>
        <w:rPr>
          <w:rFonts w:hint="eastAsia" w:ascii="宋体" w:hAnsi="宋体" w:eastAsia="宋体" w:cs="宋体"/>
          <w:color w:val="000000" w:themeColor="text1"/>
          <w:sz w:val="24"/>
          <w:szCs w:val="24"/>
          <w:highlight w:val="none"/>
          <w:shd w:val="clear" w:color="auto" w:fill="auto"/>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14:textFill>
            <w14:solidFill>
              <w14:schemeClr w14:val="tx1"/>
            </w14:solidFill>
          </w14:textFill>
        </w:rPr>
        <w:t xml:space="preserve">企业名称（盖章）：</w:t>
      </w:r>
      <w:r/>
    </w:p>
    <w:p>
      <w:pPr>
        <w:ind w:firstLine="4800"/>
        <w:jc w:val="right"/>
        <w:spacing w:before="120" w:after="120" w:line="36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日期：</w:t>
      </w:r>
      <w:r/>
    </w:p>
    <w:p>
      <w:pPr>
        <w:spacing w:line="480" w:lineRule="auto"/>
        <w:rPr>
          <w:rFonts w:hint="eastAsia" w:ascii="宋体" w:hAnsi="宋体" w:eastAsia="宋体" w:cs="宋体"/>
          <w:color w:val="000000" w:themeColor="text1"/>
          <w:sz w:val="24"/>
          <w:szCs w:val="22"/>
          <w:highlight w:val="none"/>
          <w:shd w:val="clear" w:color="auto" w:fill="auto"/>
          <w14:textFill>
            <w14:solidFill>
              <w14:schemeClr w14:val="tx1"/>
            </w14:solidFill>
          </w14:textFill>
        </w:rPr>
      </w:pPr>
      <w:r>
        <w:rPr>
          <w:rFonts w:hint="eastAsia" w:ascii="宋体" w:hAnsi="宋体" w:eastAsia="宋体" w:cs="宋体"/>
          <w:color w:val="000000" w:themeColor="text1"/>
          <w:sz w:val="24"/>
          <w:szCs w:val="22"/>
          <w:highlight w:val="none"/>
          <w:shd w:val="clear" w:color="auto" w:fill="auto"/>
          <w14:textFill>
            <w14:solidFill>
              <w14:schemeClr w14:val="tx1"/>
            </w14:solidFill>
          </w14:textFill>
        </w:rPr>
        <w:t xml:space="preserve">备注：</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（1）从业人员、营业收入、资产总额填报上一年度数据，无上一年度数据的新成立企业可不填报。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shd w:val="clear" w:color="auto" w:fill="auto"/>
          <w:lang w:val="en-US" w:eastAsia="zh-CN" w:bidi="ar-SA"/>
          <w14:textFill>
            <w14:solidFill>
              <w14:schemeClr w14:val="tx1"/>
            </w14:solidFill>
          </w14:textFill>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1083"/>
        <w:spacing w:before="160" w:after="160"/>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color w:val="000000" w:themeColor="text1"/>
          <w:sz w:val="24"/>
          <w14:textFill>
            <w14:solidFill>
              <w14:schemeClr w14:val="tx1"/>
            </w14:solidFill>
          </w14:textFill>
        </w:rPr>
        <w:t xml:space="preserve">（十一）（供应商）残疾人福利性单位声明函（格式）：</w:t>
      </w:r>
      <w:bookmarkEnd w:id="77"/>
      <w:r/>
      <w:r/>
    </w:p>
    <w:p>
      <w:pPr>
        <w:spacing w:line="588" w:lineRule="exact"/>
        <w:rPr>
          <w:rFonts w:hint="eastAsia" w:ascii="宋体" w:hAnsi="宋体" w:eastAsia="宋体" w:cs="宋体"/>
          <w:b/>
          <w:color w:val="000000" w:themeColor="text1"/>
          <w:spacing w:val="6"/>
          <w:sz w:val="30"/>
          <w:szCs w:val="30"/>
          <w14:textFill>
            <w14:solidFill>
              <w14:schemeClr w14:val="tx1"/>
            </w14:solidFill>
          </w14:textFill>
        </w:rPr>
      </w:pPr>
      <w:r>
        <w:rPr>
          <w:rFonts w:hint="eastAsia" w:ascii="宋体" w:hAnsi="宋体" w:eastAsia="宋体" w:cs="宋体"/>
          <w:b/>
          <w:color w:val="000000" w:themeColor="text1"/>
          <w:spacing w:val="6"/>
          <w:sz w:val="30"/>
          <w:szCs w:val="30"/>
          <w14:textFill>
            <w14:solidFill>
              <w14:schemeClr w14:val="tx1"/>
            </w14:solidFill>
          </w14:textFill>
        </w:rPr>
      </w:r>
      <w:r/>
    </w:p>
    <w:p>
      <w:pPr>
        <w:jc w:val="cente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u w:val="single"/>
          <w14:textFill>
            <w14:solidFill>
              <w14:schemeClr w14:val="tx1"/>
            </w14:solidFill>
          </w14:textFill>
        </w:rPr>
        <w:t xml:space="preserve">                    </w:t>
      </w:r>
      <w:r>
        <w:rPr>
          <w:rFonts w:hint="eastAsia" w:ascii="宋体" w:hAnsi="宋体" w:eastAsia="宋体" w:cs="宋体"/>
          <w:bCs/>
          <w:color w:val="000000" w:themeColor="text1"/>
          <w:sz w:val="24"/>
          <w:szCs w:val="24"/>
          <w14:textFill>
            <w14:solidFill>
              <w14:schemeClr w14:val="tx1"/>
            </w14:solidFill>
          </w14:textFill>
        </w:rPr>
        <w:t xml:space="preserve"> 单位的</w:t>
      </w:r>
      <w:r>
        <w:rPr>
          <w:rFonts w:hint="eastAsia" w:ascii="宋体" w:hAnsi="宋体" w:eastAsia="宋体" w:cs="宋体"/>
          <w:bCs/>
          <w:color w:val="000000" w:themeColor="text1"/>
          <w:sz w:val="24"/>
          <w:szCs w:val="24"/>
          <w:u w:val="single"/>
          <w14:textFill>
            <w14:solidFill>
              <w14:schemeClr w14:val="tx1"/>
            </w14:solidFill>
          </w14:textFill>
        </w:rPr>
        <w:t xml:space="preserve">  （                                </w:t>
      </w:r>
      <w:r>
        <w:rPr>
          <w:rFonts w:hint="eastAsia" w:ascii="宋体" w:hAnsi="宋体" w:eastAsia="宋体" w:cs="宋体"/>
          <w:color w:val="000000" w:themeColor="text1"/>
          <w:sz w:val="24"/>
          <w:szCs w:val="24"/>
          <w:u w:val="single"/>
          <w14:textFill>
            <w14:solidFill>
              <w14:schemeClr w14:val="tx1"/>
            </w14:solidFill>
          </w14:textFill>
        </w:rPr>
        <w:t xml:space="preserve">项目</w:t>
      </w:r>
      <w:r>
        <w:rPr>
          <w:rFonts w:hint="eastAsia" w:ascii="宋体" w:hAnsi="宋体" w:eastAsia="宋体" w:cs="宋体"/>
          <w:bCs/>
          <w:color w:val="000000" w:themeColor="text1"/>
          <w:sz w:val="24"/>
          <w:szCs w:val="24"/>
          <w:u w:val="single"/>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日  期：</w:t>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lef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（十二）服务方案（格式）</w:t>
      </w:r>
      <w:r/>
    </w:p>
    <w:p>
      <w:pPr>
        <w:ind w:firstLine="480"/>
        <w:jc w:val="cente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供应商应按评分标准中的顺序编制完整的服务方案，以便评审。</w:t>
      </w:r>
      <w:r/>
    </w:p>
    <w:p>
      <w:pPr>
        <w:ind w:firstLine="48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left="120"/>
        <w:spacing w:line="360" w:lineRule="auto"/>
        <w:rPr>
          <w:rFonts w:hint="eastAsia"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供应商名称（盖章）：</w:t>
      </w:r>
      <w:r/>
    </w:p>
    <w:p>
      <w:pPr>
        <w:ind w:left="120"/>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日  期：</w:t>
      </w:r>
      <w:r/>
    </w:p>
    <w:p>
      <w:pPr>
        <w:spacing w:line="360" w:lineRule="auto"/>
        <w:rPr>
          <w:rFonts w:hint="eastAsia" w:ascii="宋体" w:hAnsi="宋体" w:eastAsia="宋体" w:cs="宋体"/>
          <w:bCs/>
          <w:color w:val="000000" w:themeColor="text1"/>
          <w:sz w:val="24"/>
          <w:szCs w:val="24"/>
          <w14:textFill>
            <w14:solidFill>
              <w14:schemeClr w14:val="tx1"/>
            </w14:solidFill>
          </w14:textFill>
        </w:rPr>
        <w:sectPr>
          <w:headerReference w:type="default" r:id="rId12"/>
          <w:footnotePr/>
          <w:endnotePr/>
          <w:type w:val="nextPage"/>
          <w:pgSz w:w="11906" w:h="16838" w:orient="portrait"/>
          <w:pgMar w:top="1417" w:right="1417" w:bottom="1417" w:left="1418" w:header="624" w:footer="907" w:gutter="0"/>
          <w:cols w:num="1" w:sep="0" w:space="1701" w:equalWidth="1"/>
          <w:docGrid w:linePitch="360"/>
          <w:titlePg/>
        </w:sectPr>
      </w:pPr>
      <w:r>
        <w:rPr>
          <w:rFonts w:hint="eastAsia" w:ascii="宋体" w:hAnsi="宋体" w:eastAsia="宋体" w:cs="宋体"/>
          <w:bCs/>
          <w:color w:val="000000" w:themeColor="text1"/>
          <w:sz w:val="24"/>
          <w:szCs w:val="24"/>
          <w14:textFill>
            <w14:solidFill>
              <w14:schemeClr w14:val="tx1"/>
            </w14:solidFill>
          </w14:textFill>
        </w:rPr>
      </w:r>
      <w:r/>
    </w:p>
    <w:p>
      <w:pPr>
        <w:pStyle w:val="1083"/>
        <w:spacing w:before="160" w:after="160"/>
        <w:rPr>
          <w:rFonts w:hint="eastAsia" w:ascii="宋体" w:hAnsi="宋体" w:eastAsia="宋体" w:cs="宋体"/>
          <w:b w:val="0"/>
          <w:color w:val="000000" w:themeColor="text1"/>
          <w:sz w:val="24"/>
          <w14:textFill>
            <w14:solidFill>
              <w14:schemeClr w14:val="tx1"/>
            </w14:solidFill>
          </w14:textFill>
        </w:rPr>
      </w:pPr>
      <w:r/>
      <w:bookmarkStart w:id="78" w:name="_Toc112006949"/>
      <w:r>
        <w:rPr>
          <w:rFonts w:hint="eastAsia" w:ascii="宋体" w:hAnsi="宋体" w:eastAsia="宋体" w:cs="宋体"/>
          <w:b w:val="0"/>
          <w:color w:val="000000" w:themeColor="text1"/>
          <w:sz w:val="24"/>
          <w14:textFill>
            <w14:solidFill>
              <w14:schemeClr w14:val="tx1"/>
            </w14:solidFill>
          </w14:textFill>
        </w:rPr>
        <w:t xml:space="preserve">（十</w:t>
      </w:r>
      <w:r>
        <w:rPr>
          <w:rFonts w:hint="eastAsia" w:ascii="宋体" w:hAnsi="宋体" w:eastAsia="宋体" w:cs="宋体"/>
          <w:b w:val="0"/>
          <w:color w:val="000000" w:themeColor="text1"/>
          <w:sz w:val="24"/>
          <w:lang w:val="en-US" w:eastAsia="zh-CN"/>
          <w14:textFill>
            <w14:solidFill>
              <w14:schemeClr w14:val="tx1"/>
            </w14:solidFill>
          </w14:textFill>
        </w:rPr>
        <w:t xml:space="preserve">三</w:t>
      </w:r>
      <w:r>
        <w:rPr>
          <w:rFonts w:hint="eastAsia" w:ascii="宋体" w:hAnsi="宋体" w:eastAsia="宋体" w:cs="宋体"/>
          <w:b w:val="0"/>
          <w:color w:val="000000" w:themeColor="text1"/>
          <w:sz w:val="24"/>
          <w14:textFill>
            <w14:solidFill>
              <w14:schemeClr w14:val="tx1"/>
            </w14:solidFill>
          </w14:textFill>
        </w:rPr>
        <w:t xml:space="preserve">）（供应商）其他材料</w:t>
      </w:r>
      <w:bookmarkEnd w:id="78"/>
      <w:r>
        <w:rPr>
          <w:rFonts w:hint="eastAsia" w:ascii="宋体" w:hAnsi="宋体" w:eastAsia="宋体" w:cs="宋体"/>
          <w:b w:val="0"/>
          <w:color w:val="000000" w:themeColor="text1"/>
          <w:sz w:val="24"/>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供应商认为有必要提供的声明和文件，如有自拟并自行添加</w:t>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44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供应商名称（公章）：</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法定代表人或授权委托人（签字）：</w:t>
      </w:r>
      <w:r/>
    </w:p>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日期：     年    月   日</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13"/>
      <w:footerReference w:type="defaul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libri">
    <w:panose1 w:val="020F0502020204030204"/>
  </w:font>
  <w:font w:name="文鼎小标宋简">
    <w:panose1 w:val="020B0503020202020204"/>
  </w:font>
  <w:font w:name="黑体">
    <w:panose1 w:val="02010609060101010101"/>
  </w:font>
  <w:font w:name="华文中宋">
    <w:panose1 w:val="02010600040101010101"/>
  </w:font>
  <w:font w:name="Courier New">
    <w:panose1 w:val="02070309020205020404"/>
  </w:font>
  <w:font w:name="楷体_GB2312">
    <w:panose1 w:val="02010609060101010101"/>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rPr>
        <w:rFonts w:hint="eastAsia" w:ascii="宋体" w:hAnsi="宋体"/>
        <w:sz w:val="18"/>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rPr>
                              <w:rFonts w:hint="eastAsia" w:ascii="宋体" w:hAnsi="宋体"/>
                              <w:sz w:val="18"/>
                              <w:szCs w:val="24"/>
                            </w:rPr>
                          </w:pPr>
                          <w:r>
                            <w:rPr>
                              <w:rFonts w:ascii="宋体" w:hAnsi="宋体"/>
                              <w:sz w:val="18"/>
                              <w:szCs w:val="24"/>
                            </w:rPr>
                            <w:fldChar w:fldCharType="begin"/>
                          </w:r>
                          <w:r>
                            <w:rPr>
                              <w:rFonts w:ascii="宋体" w:hAnsi="宋体"/>
                              <w:sz w:val="18"/>
                              <w:szCs w:val="24"/>
                            </w:rPr>
                            <w:instrText xml:space="preserve"> PAGE  \* MERGEFORMAT </w:instrText>
                          </w:r>
                          <w:r>
                            <w:rPr>
                              <w:rFonts w:ascii="宋体" w:hAnsi="宋体"/>
                              <w:sz w:val="18"/>
                              <w:szCs w:val="24"/>
                            </w:rPr>
                            <w:fldChar w:fldCharType="separate"/>
                          </w:r>
                          <w:r>
                            <w:rPr>
                              <w:rFonts w:ascii="宋体" w:hAnsi="宋体"/>
                              <w:sz w:val="18"/>
                              <w:szCs w:val="24"/>
                            </w:rPr>
                            <w:t xml:space="preserve">33</w:t>
                          </w:r>
                          <w:r>
                            <w:rPr>
                              <w:rFonts w:ascii="宋体" w:hAnsi="宋体"/>
                              <w:sz w:val="18"/>
                              <w:szCs w:val="24"/>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rPr>
                        <w:rFonts w:hint="eastAsia" w:ascii="宋体" w:hAnsi="宋体"/>
                        <w:sz w:val="18"/>
                        <w:szCs w:val="24"/>
                      </w:rPr>
                    </w:pPr>
                    <w:r>
                      <w:rPr>
                        <w:rFonts w:ascii="宋体" w:hAnsi="宋体"/>
                        <w:sz w:val="18"/>
                        <w:szCs w:val="24"/>
                      </w:rPr>
                      <w:fldChar w:fldCharType="begin"/>
                    </w:r>
                    <w:r>
                      <w:rPr>
                        <w:rFonts w:ascii="宋体" w:hAnsi="宋体"/>
                        <w:sz w:val="18"/>
                        <w:szCs w:val="24"/>
                      </w:rPr>
                      <w:instrText xml:space="preserve"> PAGE  \* MERGEFORMAT </w:instrText>
                    </w:r>
                    <w:r>
                      <w:rPr>
                        <w:rFonts w:ascii="宋体" w:hAnsi="宋体"/>
                        <w:sz w:val="18"/>
                        <w:szCs w:val="24"/>
                      </w:rPr>
                      <w:fldChar w:fldCharType="separate"/>
                    </w:r>
                    <w:r>
                      <w:rPr>
                        <w:rFonts w:ascii="宋体" w:hAnsi="宋体"/>
                        <w:sz w:val="18"/>
                        <w:szCs w:val="24"/>
                      </w:rPr>
                      <w:t xml:space="preserve">33</w:t>
                    </w:r>
                    <w:r>
                      <w:rPr>
                        <w:rFonts w:ascii="宋体" w:hAnsi="宋体"/>
                        <w:sz w:val="18"/>
                        <w:szCs w:val="24"/>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084"/>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4"/>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4"/>
                      <w:tabs>
                        <w:tab w:val="clear" w:pos="4153" w:leader="none"/>
                        <w:tab w:val="clear" w:pos="8306" w:leader="none"/>
                      </w:tabs>
                    </w:pPr>
                    <w:r>
                      <w:fldChar w:fldCharType="begin"/>
                    </w:r>
                    <w:r>
                      <w:instrText xml:space="preserve"> PAGE  \* MERGEFORMAT </w:instrText>
                    </w:r>
                    <w:r>
                      <w:fldChar w:fldCharType="separate"/>
                    </w:r>
                    <w:r>
                      <w:t xml:space="preserve">54</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sz w:val="18"/>
        <w:szCs w:val="18"/>
        <w:u w:val="single"/>
      </w:rPr>
    </w:pPr>
    <w:r>
      <w:rPr>
        <w:rFonts w:hint="eastAsia" w:eastAsia="楷体_GB2312"/>
        <w:sz w:val="21"/>
        <w:u w:val="single"/>
        <w:lang w:eastAsia="zh-CN"/>
      </w:rPr>
      <w:t xml:space="preserve">JSZC-320205-JZCG-G2025-0090</w:t>
    </w:r>
    <w:r>
      <w:rPr>
        <w:rFonts w:hint="eastAsia" w:ascii="宋体" w:hAnsi="宋体" w:eastAsia="宋体" w:cs="宋体"/>
        <w:sz w:val="18"/>
        <w:szCs w:val="18"/>
        <w:u w:val="single"/>
      </w:rPr>
      <w:t xml:space="preserve">  </w:t>
    </w:r>
    <w:r>
      <w:rPr>
        <w:rFonts w:hint="eastAsia" w:eastAsia="楷体_GB2312"/>
        <w:sz w:val="21"/>
        <w:u w:val="single"/>
      </w:rPr>
      <w:t xml:space="preserve">  </w:t>
    </w:r>
    <w:r>
      <w:rPr>
        <w:rFonts w:eastAsia="楷体_GB2312"/>
        <w:u w:val="single"/>
      </w:rPr>
      <w:t xml:space="preserve">               </w:t>
    </w:r>
    <w:r>
      <w:rPr>
        <w:rFonts w:hint="eastAsia" w:eastAsia="楷体_GB2312"/>
        <w:u w:val="single"/>
      </w:rPr>
      <w:t xml:space="preserve">    </w:t>
    </w:r>
    <w:r>
      <w:rPr>
        <w:rFonts w:eastAsia="楷体_GB2312"/>
        <w:u w:val="single"/>
      </w:rPr>
      <w:t xml:space="preserve">   </w:t>
    </w:r>
    <w:r>
      <w:rPr>
        <w:rFonts w:hint="eastAsia" w:eastAsia="楷体_GB2312"/>
        <w:u w:val="single"/>
      </w:rPr>
      <w:t xml:space="preserve">  </w:t>
    </w:r>
    <w:r>
      <w:rPr>
        <w:rFonts w:hint="eastAsia" w:eastAsia="楷体_GB2312"/>
        <w:u w:val="single"/>
        <w:lang w:val="en-US" w:eastAsia="zh-CN"/>
      </w:rPr>
      <w:t xml:space="preserve">      </w:t>
    </w:r>
    <w:r>
      <w:rPr>
        <w:rFonts w:hint="eastAsia" w:eastAsia="楷体_GB2312"/>
        <w:u w:val="single"/>
      </w:rPr>
      <w:t xml:space="preserve"> </w:t>
    </w:r>
    <w:r>
      <w:rPr>
        <w:rFonts w:hint="eastAsia" w:ascii="宋体" w:hAnsi="宋体" w:eastAsia="宋体" w:cs="宋体"/>
        <w:sz w:val="18"/>
        <w:szCs w:val="18"/>
        <w:u w:val="single"/>
      </w:rPr>
      <w:t xml:space="preserve">无锡市公共资源交易中心锡山分中心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both"/>
      <w:rPr>
        <w:rFonts w:eastAsia="楷体_GB2312"/>
        <w:sz w:val="21"/>
      </w:rPr>
    </w:pPr>
    <w:r>
      <w:rPr>
        <w:rFonts w:eastAsia="楷体_GB2312"/>
        <w:sz w:val="21"/>
      </w:rPr>
    </w:r>
    <w:r/>
  </w:p>
  <w:p>
    <w:pPr>
      <w:pStyle w:val="1081"/>
      <w:jc w:val="both"/>
      <w:rPr>
        <w:rFonts w:hint="eastAsia" w:ascii="宋体" w:hAnsi="宋体" w:eastAsia="宋体" w:cs="宋体"/>
        <w:sz w:val="15"/>
        <w:szCs w:val="15"/>
      </w:rPr>
    </w:pPr>
    <w:r>
      <w:rPr>
        <w:rFonts w:hint="eastAsia" w:eastAsia="楷体_GB2312"/>
        <w:sz w:val="21"/>
        <w:lang w:eastAsia="zh-CN"/>
      </w:rPr>
      <w:t xml:space="preserve">JSZC-320205-JZCG-G2025-0090</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both"/>
      <w:rPr>
        <w:rFonts w:hint="eastAsia"/>
      </w:rPr>
    </w:pPr>
    <w:r>
      <w:rPr>
        <w:rFonts w:hint="eastAsia" w:eastAsia="楷体_GB2312"/>
        <w:sz w:val="21"/>
        <w:lang w:eastAsia="zh-CN"/>
      </w:rPr>
      <w:t xml:space="preserve">JSZC-320205-JZCG-G2025-0090</w:t>
    </w:r>
    <w:r>
      <w:rPr>
        <w:rFonts w:hint="eastAsia" w:eastAsia="楷体_GB2312"/>
        <w:sz w:val="22"/>
        <w:szCs w:val="22"/>
      </w:rPr>
      <w:t xml:space="preserve">                      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JSZC-320205-JZCG-G2025-0090</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1"/>
      <w:ind w:left="0" w:firstLine="0"/>
      <w:jc w:val="left"/>
      <w:spacing w:line="240" w:lineRule="auto"/>
      <w:rPr>
        <w:rFonts w:hint="eastAsia" w:eastAsia="楷体_GB2312"/>
        <w:sz w:val="20"/>
      </w:rPr>
    </w:pPr>
    <w:r>
      <w:rPr>
        <w:rFonts w:hint="eastAsia" w:eastAsia="楷体_GB2312"/>
        <w:sz w:val="22"/>
      </w:rPr>
      <w:t xml:space="preserve"> </w:t>
    </w:r>
    <w:r>
      <w:rPr>
        <w:rFonts w:hint="eastAsia" w:eastAsia="楷体_GB2312"/>
        <w:sz w:val="22"/>
        <w:lang w:eastAsia="zh-CN"/>
      </w:rPr>
      <w:t xml:space="preserve">JSZC-320205-JZCG-G2025-0090</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40" w:hanging="533"/>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1427" w:hanging="533"/>
      </w:pPr>
      <w:rPr>
        <w:rFonts w:hint="default"/>
        <w:lang w:val="zh-CN" w:eastAsia="zh-CN" w:bidi="zh-CN"/>
      </w:rPr>
    </w:lvl>
    <w:lvl w:ilvl="2">
      <w:start w:val="0"/>
      <w:numFmt w:val="bullet"/>
      <w:isLgl w:val="false"/>
      <w:suff w:val="tab"/>
      <w:lvlText w:val="•"/>
      <w:lvlJc w:val="left"/>
      <w:pPr>
        <w:ind w:left="2515" w:hanging="533"/>
      </w:pPr>
      <w:rPr>
        <w:rFonts w:hint="default"/>
        <w:lang w:val="zh-CN" w:eastAsia="zh-CN" w:bidi="zh-CN"/>
      </w:rPr>
    </w:lvl>
    <w:lvl w:ilvl="3">
      <w:start w:val="0"/>
      <w:numFmt w:val="bullet"/>
      <w:isLgl w:val="false"/>
      <w:suff w:val="tab"/>
      <w:lvlText w:val="•"/>
      <w:lvlJc w:val="left"/>
      <w:pPr>
        <w:ind w:left="3603" w:hanging="533"/>
      </w:pPr>
      <w:rPr>
        <w:rFonts w:hint="default"/>
        <w:lang w:val="zh-CN" w:eastAsia="zh-CN" w:bidi="zh-CN"/>
      </w:rPr>
    </w:lvl>
    <w:lvl w:ilvl="4">
      <w:start w:val="0"/>
      <w:numFmt w:val="bullet"/>
      <w:isLgl w:val="false"/>
      <w:suff w:val="tab"/>
      <w:lvlText w:val="•"/>
      <w:lvlJc w:val="left"/>
      <w:pPr>
        <w:ind w:left="4691" w:hanging="533"/>
      </w:pPr>
      <w:rPr>
        <w:rFonts w:hint="default"/>
        <w:lang w:val="zh-CN" w:eastAsia="zh-CN" w:bidi="zh-CN"/>
      </w:rPr>
    </w:lvl>
    <w:lvl w:ilvl="5">
      <w:start w:val="0"/>
      <w:numFmt w:val="bullet"/>
      <w:isLgl w:val="false"/>
      <w:suff w:val="tab"/>
      <w:lvlText w:val="•"/>
      <w:lvlJc w:val="left"/>
      <w:pPr>
        <w:ind w:left="5779" w:hanging="533"/>
      </w:pPr>
      <w:rPr>
        <w:rFonts w:hint="default"/>
        <w:lang w:val="zh-CN" w:eastAsia="zh-CN" w:bidi="zh-CN"/>
      </w:rPr>
    </w:lvl>
    <w:lvl w:ilvl="6">
      <w:start w:val="0"/>
      <w:numFmt w:val="bullet"/>
      <w:isLgl w:val="false"/>
      <w:suff w:val="tab"/>
      <w:lvlText w:val="•"/>
      <w:lvlJc w:val="left"/>
      <w:pPr>
        <w:ind w:left="6867" w:hanging="533"/>
      </w:pPr>
      <w:rPr>
        <w:rFonts w:hint="default"/>
        <w:lang w:val="zh-CN" w:eastAsia="zh-CN" w:bidi="zh-CN"/>
      </w:rPr>
    </w:lvl>
    <w:lvl w:ilvl="7">
      <w:start w:val="0"/>
      <w:numFmt w:val="bullet"/>
      <w:isLgl w:val="false"/>
      <w:suff w:val="tab"/>
      <w:lvlText w:val="•"/>
      <w:lvlJc w:val="left"/>
      <w:pPr>
        <w:ind w:left="7955" w:hanging="533"/>
      </w:pPr>
      <w:rPr>
        <w:rFonts w:hint="default"/>
        <w:lang w:val="zh-CN" w:eastAsia="zh-CN" w:bidi="zh-CN"/>
      </w:rPr>
    </w:lvl>
    <w:lvl w:ilvl="8">
      <w:start w:val="0"/>
      <w:numFmt w:val="bullet"/>
      <w:isLgl w:val="false"/>
      <w:suff w:val="tab"/>
      <w:lvlText w:val="•"/>
      <w:lvlJc w:val="left"/>
      <w:pPr>
        <w:ind w:left="9043" w:hanging="533"/>
      </w:pPr>
      <w:rPr>
        <w:rFonts w:hint="default"/>
        <w:lang w:val="zh-CN" w:eastAsia="zh-CN" w:bidi="zh-CN"/>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3">
    <w:name w:val="Heading 1 Char"/>
    <w:basedOn w:val="1049"/>
    <w:link w:val="1046"/>
    <w:uiPriority w:val="9"/>
    <w:rPr>
      <w:rFonts w:ascii="Arial" w:hAnsi="Arial" w:eastAsia="Arial" w:cs="Arial"/>
      <w:sz w:val="40"/>
      <w:szCs w:val="40"/>
    </w:rPr>
  </w:style>
  <w:style w:type="character" w:styleId="874">
    <w:name w:val="Heading 2 Char"/>
    <w:basedOn w:val="1049"/>
    <w:link w:val="1047"/>
    <w:uiPriority w:val="9"/>
    <w:rPr>
      <w:rFonts w:ascii="Arial" w:hAnsi="Arial" w:eastAsia="Arial" w:cs="Arial"/>
      <w:sz w:val="34"/>
    </w:rPr>
  </w:style>
  <w:style w:type="paragraph" w:styleId="875">
    <w:name w:val="Heading 3"/>
    <w:basedOn w:val="1045"/>
    <w:next w:val="1045"/>
    <w:link w:val="876"/>
    <w:uiPriority w:val="9"/>
    <w:unhideWhenUsed/>
    <w:qFormat/>
    <w:pPr>
      <w:keepLines/>
      <w:keepNext/>
      <w:spacing w:before="320" w:after="200"/>
      <w:outlineLvl w:val="2"/>
    </w:pPr>
    <w:rPr>
      <w:rFonts w:ascii="Arial" w:hAnsi="Arial" w:eastAsia="Arial" w:cs="Arial"/>
      <w:sz w:val="30"/>
      <w:szCs w:val="30"/>
    </w:rPr>
  </w:style>
  <w:style w:type="character" w:styleId="876">
    <w:name w:val="Heading 3 Char"/>
    <w:basedOn w:val="1049"/>
    <w:link w:val="875"/>
    <w:uiPriority w:val="9"/>
    <w:rPr>
      <w:rFonts w:ascii="Arial" w:hAnsi="Arial" w:eastAsia="Arial" w:cs="Arial"/>
      <w:sz w:val="30"/>
      <w:szCs w:val="30"/>
    </w:rPr>
  </w:style>
  <w:style w:type="character" w:styleId="877">
    <w:name w:val="Heading 4 Char"/>
    <w:basedOn w:val="1049"/>
    <w:link w:val="1048"/>
    <w:uiPriority w:val="9"/>
    <w:rPr>
      <w:rFonts w:ascii="Arial" w:hAnsi="Arial" w:eastAsia="Arial" w:cs="Arial"/>
      <w:b/>
      <w:bCs/>
      <w:sz w:val="26"/>
      <w:szCs w:val="26"/>
    </w:rPr>
  </w:style>
  <w:style w:type="paragraph" w:styleId="878">
    <w:name w:val="Heading 5"/>
    <w:basedOn w:val="1045"/>
    <w:next w:val="1045"/>
    <w:link w:val="879"/>
    <w:uiPriority w:val="9"/>
    <w:unhideWhenUsed/>
    <w:qFormat/>
    <w:pPr>
      <w:keepLines/>
      <w:keepNext/>
      <w:spacing w:before="320" w:after="200"/>
      <w:outlineLvl w:val="4"/>
    </w:pPr>
    <w:rPr>
      <w:rFonts w:ascii="Arial" w:hAnsi="Arial" w:eastAsia="Arial" w:cs="Arial"/>
      <w:b/>
      <w:bCs/>
      <w:sz w:val="24"/>
      <w:szCs w:val="24"/>
    </w:rPr>
  </w:style>
  <w:style w:type="character" w:styleId="879">
    <w:name w:val="Heading 5 Char"/>
    <w:basedOn w:val="1049"/>
    <w:link w:val="878"/>
    <w:uiPriority w:val="9"/>
    <w:rPr>
      <w:rFonts w:ascii="Arial" w:hAnsi="Arial" w:eastAsia="Arial" w:cs="Arial"/>
      <w:b/>
      <w:bCs/>
      <w:sz w:val="24"/>
      <w:szCs w:val="24"/>
    </w:rPr>
  </w:style>
  <w:style w:type="paragraph" w:styleId="880">
    <w:name w:val="Heading 6"/>
    <w:basedOn w:val="1045"/>
    <w:next w:val="1045"/>
    <w:link w:val="881"/>
    <w:uiPriority w:val="9"/>
    <w:unhideWhenUsed/>
    <w:qFormat/>
    <w:pPr>
      <w:keepLines/>
      <w:keepNext/>
      <w:spacing w:before="320" w:after="200"/>
      <w:outlineLvl w:val="5"/>
    </w:pPr>
    <w:rPr>
      <w:rFonts w:ascii="Arial" w:hAnsi="Arial" w:eastAsia="Arial" w:cs="Arial"/>
      <w:b/>
      <w:bCs/>
      <w:sz w:val="22"/>
      <w:szCs w:val="22"/>
    </w:rPr>
  </w:style>
  <w:style w:type="character" w:styleId="881">
    <w:name w:val="Heading 6 Char"/>
    <w:basedOn w:val="1049"/>
    <w:link w:val="880"/>
    <w:uiPriority w:val="9"/>
    <w:rPr>
      <w:rFonts w:ascii="Arial" w:hAnsi="Arial" w:eastAsia="Arial" w:cs="Arial"/>
      <w:b/>
      <w:bCs/>
      <w:sz w:val="22"/>
      <w:szCs w:val="22"/>
    </w:rPr>
  </w:style>
  <w:style w:type="paragraph" w:styleId="882">
    <w:name w:val="Heading 7"/>
    <w:basedOn w:val="1045"/>
    <w:next w:val="1045"/>
    <w:link w:val="883"/>
    <w:uiPriority w:val="9"/>
    <w:unhideWhenUsed/>
    <w:qFormat/>
    <w:pPr>
      <w:keepLines/>
      <w:keepNext/>
      <w:spacing w:before="320" w:after="200"/>
      <w:outlineLvl w:val="6"/>
    </w:pPr>
    <w:rPr>
      <w:rFonts w:ascii="Arial" w:hAnsi="Arial" w:eastAsia="Arial" w:cs="Arial"/>
      <w:b/>
      <w:bCs/>
      <w:i/>
      <w:iCs/>
      <w:sz w:val="22"/>
      <w:szCs w:val="22"/>
    </w:rPr>
  </w:style>
  <w:style w:type="character" w:styleId="883">
    <w:name w:val="Heading 7 Char"/>
    <w:basedOn w:val="1049"/>
    <w:link w:val="882"/>
    <w:uiPriority w:val="9"/>
    <w:rPr>
      <w:rFonts w:ascii="Arial" w:hAnsi="Arial" w:eastAsia="Arial" w:cs="Arial"/>
      <w:b/>
      <w:bCs/>
      <w:i/>
      <w:iCs/>
      <w:sz w:val="22"/>
      <w:szCs w:val="22"/>
    </w:rPr>
  </w:style>
  <w:style w:type="paragraph" w:styleId="884">
    <w:name w:val="Heading 8"/>
    <w:basedOn w:val="1045"/>
    <w:next w:val="1045"/>
    <w:link w:val="885"/>
    <w:uiPriority w:val="9"/>
    <w:unhideWhenUsed/>
    <w:qFormat/>
    <w:pPr>
      <w:keepLines/>
      <w:keepNext/>
      <w:spacing w:before="320" w:after="200"/>
      <w:outlineLvl w:val="7"/>
    </w:pPr>
    <w:rPr>
      <w:rFonts w:ascii="Arial" w:hAnsi="Arial" w:eastAsia="Arial" w:cs="Arial"/>
      <w:i/>
      <w:iCs/>
      <w:sz w:val="22"/>
      <w:szCs w:val="22"/>
    </w:rPr>
  </w:style>
  <w:style w:type="character" w:styleId="885">
    <w:name w:val="Heading 8 Char"/>
    <w:basedOn w:val="1049"/>
    <w:link w:val="884"/>
    <w:uiPriority w:val="9"/>
    <w:rPr>
      <w:rFonts w:ascii="Arial" w:hAnsi="Arial" w:eastAsia="Arial" w:cs="Arial"/>
      <w:i/>
      <w:iCs/>
      <w:sz w:val="22"/>
      <w:szCs w:val="22"/>
    </w:rPr>
  </w:style>
  <w:style w:type="paragraph" w:styleId="886">
    <w:name w:val="Heading 9"/>
    <w:basedOn w:val="1045"/>
    <w:next w:val="1045"/>
    <w:link w:val="887"/>
    <w:uiPriority w:val="9"/>
    <w:unhideWhenUsed/>
    <w:qFormat/>
    <w:pPr>
      <w:keepLines/>
      <w:keepNext/>
      <w:spacing w:before="320" w:after="200"/>
      <w:outlineLvl w:val="8"/>
    </w:pPr>
    <w:rPr>
      <w:rFonts w:ascii="Arial" w:hAnsi="Arial" w:eastAsia="Arial" w:cs="Arial"/>
      <w:i/>
      <w:iCs/>
      <w:sz w:val="21"/>
      <w:szCs w:val="21"/>
    </w:rPr>
  </w:style>
  <w:style w:type="character" w:styleId="887">
    <w:name w:val="Heading 9 Char"/>
    <w:basedOn w:val="1049"/>
    <w:link w:val="886"/>
    <w:uiPriority w:val="9"/>
    <w:rPr>
      <w:rFonts w:ascii="Arial" w:hAnsi="Arial" w:eastAsia="Arial" w:cs="Arial"/>
      <w:i/>
      <w:iCs/>
      <w:sz w:val="21"/>
      <w:szCs w:val="21"/>
    </w:rPr>
  </w:style>
  <w:style w:type="paragraph" w:styleId="888">
    <w:name w:val="No Spacing"/>
    <w:uiPriority w:val="1"/>
    <w:qFormat/>
    <w:pPr>
      <w:spacing w:before="0" w:after="0" w:line="240" w:lineRule="auto"/>
    </w:pPr>
  </w:style>
  <w:style w:type="paragraph" w:styleId="889">
    <w:name w:val="Title"/>
    <w:basedOn w:val="1045"/>
    <w:next w:val="1045"/>
    <w:link w:val="890"/>
    <w:uiPriority w:val="10"/>
    <w:qFormat/>
    <w:pPr>
      <w:contextualSpacing/>
      <w:spacing w:before="300" w:after="200"/>
    </w:pPr>
    <w:rPr>
      <w:sz w:val="48"/>
      <w:szCs w:val="48"/>
    </w:rPr>
  </w:style>
  <w:style w:type="character" w:styleId="890">
    <w:name w:val="Title Char"/>
    <w:basedOn w:val="1049"/>
    <w:link w:val="889"/>
    <w:uiPriority w:val="10"/>
    <w:rPr>
      <w:sz w:val="48"/>
      <w:szCs w:val="48"/>
    </w:rPr>
  </w:style>
  <w:style w:type="paragraph" w:styleId="891">
    <w:name w:val="Subtitle"/>
    <w:basedOn w:val="1045"/>
    <w:next w:val="1045"/>
    <w:link w:val="892"/>
    <w:uiPriority w:val="11"/>
    <w:qFormat/>
    <w:pPr>
      <w:spacing w:before="200" w:after="200"/>
    </w:pPr>
    <w:rPr>
      <w:sz w:val="24"/>
      <w:szCs w:val="24"/>
    </w:rPr>
  </w:style>
  <w:style w:type="character" w:styleId="892">
    <w:name w:val="Subtitle Char"/>
    <w:basedOn w:val="1049"/>
    <w:link w:val="891"/>
    <w:uiPriority w:val="11"/>
    <w:rPr>
      <w:sz w:val="24"/>
      <w:szCs w:val="24"/>
    </w:rPr>
  </w:style>
  <w:style w:type="paragraph" w:styleId="893">
    <w:name w:val="Quote"/>
    <w:basedOn w:val="1045"/>
    <w:next w:val="1045"/>
    <w:link w:val="894"/>
    <w:uiPriority w:val="29"/>
    <w:qFormat/>
    <w:pPr>
      <w:ind w:left="720" w:right="720"/>
    </w:pPr>
    <w:rPr>
      <w:i/>
    </w:rPr>
  </w:style>
  <w:style w:type="character" w:styleId="894">
    <w:name w:val="Quote Char"/>
    <w:link w:val="893"/>
    <w:uiPriority w:val="29"/>
    <w:rPr>
      <w:i/>
    </w:rPr>
  </w:style>
  <w:style w:type="paragraph" w:styleId="895">
    <w:name w:val="Intense Quote"/>
    <w:basedOn w:val="1045"/>
    <w:next w:val="1045"/>
    <w:link w:val="8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name w:val="Intense Quote Char"/>
    <w:link w:val="895"/>
    <w:uiPriority w:val="30"/>
    <w:rPr>
      <w:i/>
    </w:rPr>
  </w:style>
  <w:style w:type="character" w:styleId="897">
    <w:name w:val="Header Char"/>
    <w:basedOn w:val="1049"/>
    <w:link w:val="1058"/>
    <w:uiPriority w:val="99"/>
  </w:style>
  <w:style w:type="character" w:styleId="898">
    <w:name w:val="Footer Char"/>
    <w:basedOn w:val="1049"/>
    <w:link w:val="1057"/>
    <w:uiPriority w:val="99"/>
  </w:style>
  <w:style w:type="paragraph" w:styleId="899">
    <w:name w:val="Caption"/>
    <w:basedOn w:val="1045"/>
    <w:next w:val="1045"/>
    <w:uiPriority w:val="35"/>
    <w:semiHidden/>
    <w:unhideWhenUsed/>
    <w:qFormat/>
    <w:pPr>
      <w:spacing w:line="276" w:lineRule="auto"/>
    </w:pPr>
    <w:rPr>
      <w:b/>
      <w:bCs/>
      <w:color w:val="4f81bd" w:themeColor="accent1"/>
      <w:sz w:val="18"/>
      <w:szCs w:val="18"/>
    </w:rPr>
  </w:style>
  <w:style w:type="character" w:styleId="900">
    <w:name w:val="Caption Char"/>
    <w:basedOn w:val="899"/>
    <w:link w:val="1057"/>
    <w:uiPriority w:val="99"/>
  </w:style>
  <w:style w:type="table" w:styleId="901">
    <w:name w:val="Table Grid"/>
    <w:basedOn w:val="105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2">
    <w:name w:val="Table Grid Light"/>
    <w:basedOn w:val="10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3">
    <w:name w:val="Plain Table 1"/>
    <w:basedOn w:val="10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4">
    <w:name w:val="Plain Table 2"/>
    <w:basedOn w:val="10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5">
    <w:name w:val="Plain Table 3"/>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6">
    <w:name w:val="Plain Table 4"/>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7">
    <w:name w:val="Plain Table 5"/>
    <w:basedOn w:val="10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8">
    <w:name w:val="Grid Table 1 Light"/>
    <w:basedOn w:val="10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9">
    <w:name w:val="Grid Table 1 Light - Accent 1"/>
    <w:basedOn w:val="10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0">
    <w:name w:val="Grid Table 1 Light - Accent 2"/>
    <w:basedOn w:val="10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1">
    <w:name w:val="Grid Table 1 Light - Accent 3"/>
    <w:basedOn w:val="10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2">
    <w:name w:val="Grid Table 1 Light - Accent 4"/>
    <w:basedOn w:val="10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3">
    <w:name w:val="Grid Table 1 Light - Accent 5"/>
    <w:basedOn w:val="10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4">
    <w:name w:val="Grid Table 1 Light - Accent 6"/>
    <w:basedOn w:val="10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5">
    <w:name w:val="Grid Table 2"/>
    <w:basedOn w:val="10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6">
    <w:name w:val="Grid Table 2 - Accent 1"/>
    <w:basedOn w:val="10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7">
    <w:name w:val="Grid Table 2 - Accent 2"/>
    <w:basedOn w:val="10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8">
    <w:name w:val="Grid Table 2 - Accent 3"/>
    <w:basedOn w:val="10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9">
    <w:name w:val="Grid Table 2 - Accent 4"/>
    <w:basedOn w:val="10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0">
    <w:name w:val="Grid Table 2 - Accent 5"/>
    <w:basedOn w:val="10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1">
    <w:name w:val="Grid Table 2 - Accent 6"/>
    <w:basedOn w:val="10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2">
    <w:name w:val="Grid Table 3"/>
    <w:basedOn w:val="10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1"/>
    <w:basedOn w:val="10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2"/>
    <w:basedOn w:val="10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3 - Accent 3"/>
    <w:basedOn w:val="10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6">
    <w:name w:val="Grid Table 3 - Accent 4"/>
    <w:basedOn w:val="10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7">
    <w:name w:val="Grid Table 3 - Accent 5"/>
    <w:basedOn w:val="10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8">
    <w:name w:val="Grid Table 3 - Accent 6"/>
    <w:basedOn w:val="10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4"/>
    <w:basedOn w:val="10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0">
    <w:name w:val="Grid Table 4 - Accent 1"/>
    <w:basedOn w:val="10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1">
    <w:name w:val="Grid Table 4 - Accent 2"/>
    <w:basedOn w:val="10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2">
    <w:name w:val="Grid Table 4 - Accent 3"/>
    <w:basedOn w:val="10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3">
    <w:name w:val="Grid Table 4 - Accent 4"/>
    <w:basedOn w:val="10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4">
    <w:name w:val="Grid Table 4 - Accent 5"/>
    <w:basedOn w:val="10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5">
    <w:name w:val="Grid Table 4 - Accent 6"/>
    <w:basedOn w:val="10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6">
    <w:name w:val="Grid Table 5 Dark"/>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7">
    <w:name w:val="Grid Table 5 Dark- Accent 1"/>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38">
    <w:name w:val="Grid Table 5 Dark - Accent 2"/>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39">
    <w:name w:val="Grid Table 5 Dark - Accent 3"/>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40">
    <w:name w:val="Grid Table 5 Dark- Accent 4"/>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41">
    <w:name w:val="Grid Table 5 Dark - Accent 5"/>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42">
    <w:name w:val="Grid Table 5 Dark - Accent 6"/>
    <w:basedOn w:val="10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43">
    <w:name w:val="Grid Table 6 Colorful"/>
    <w:basedOn w:val="10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4">
    <w:name w:val="Grid Table 6 Colorful - Accent 1"/>
    <w:basedOn w:val="10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45">
    <w:name w:val="Grid Table 6 Colorful - Accent 2"/>
    <w:basedOn w:val="10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46">
    <w:name w:val="Grid Table 6 Colorful - Accent 3"/>
    <w:basedOn w:val="10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47">
    <w:name w:val="Grid Table 6 Colorful - Accent 4"/>
    <w:basedOn w:val="10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8">
    <w:name w:val="Grid Table 6 Colorful - Accent 5"/>
    <w:basedOn w:val="10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49">
    <w:name w:val="Grid Table 6 Colorful - Accent 6"/>
    <w:basedOn w:val="10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0">
    <w:name w:val="Grid Table 7 Colorful"/>
    <w:basedOn w:val="10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1">
    <w:name w:val="Grid Table 7 Colorful - Accent 1"/>
    <w:basedOn w:val="10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2">
    <w:name w:val="Grid Table 7 Colorful - Accent 2"/>
    <w:basedOn w:val="10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3">
    <w:name w:val="Grid Table 7 Colorful - Accent 3"/>
    <w:basedOn w:val="10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4">
    <w:name w:val="Grid Table 7 Colorful - Accent 4"/>
    <w:basedOn w:val="10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5">
    <w:name w:val="Grid Table 7 Colorful - Accent 5"/>
    <w:basedOn w:val="10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6">
    <w:name w:val="Grid Table 7 Colorful - Accent 6"/>
    <w:basedOn w:val="10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7">
    <w:name w:val="List Table 1 Light"/>
    <w:basedOn w:val="10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8">
    <w:name w:val="List Table 1 Light - Accent 1"/>
    <w:basedOn w:val="105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9">
    <w:name w:val="List Table 1 Light - Accent 2"/>
    <w:basedOn w:val="105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0">
    <w:name w:val="List Table 1 Light - Accent 3"/>
    <w:basedOn w:val="105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1">
    <w:name w:val="List Table 1 Light - Accent 4"/>
    <w:basedOn w:val="105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2">
    <w:name w:val="List Table 1 Light - Accent 5"/>
    <w:basedOn w:val="105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3">
    <w:name w:val="List Table 1 Light - Accent 6"/>
    <w:basedOn w:val="105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4">
    <w:name w:val="List Table 2"/>
    <w:basedOn w:val="10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5">
    <w:name w:val="List Table 2 - Accent 1"/>
    <w:basedOn w:val="10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6">
    <w:name w:val="List Table 2 - Accent 2"/>
    <w:basedOn w:val="10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7">
    <w:name w:val="List Table 2 - Accent 3"/>
    <w:basedOn w:val="10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8">
    <w:name w:val="List Table 2 - Accent 4"/>
    <w:basedOn w:val="10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9">
    <w:name w:val="List Table 2 - Accent 5"/>
    <w:basedOn w:val="10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0">
    <w:name w:val="List Table 2 - Accent 6"/>
    <w:basedOn w:val="10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1">
    <w:name w:val="List Table 3"/>
    <w:basedOn w:val="10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2">
    <w:name w:val="List Table 3 - Accent 1"/>
    <w:basedOn w:val="10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73">
    <w:name w:val="List Table 3 - Accent 2"/>
    <w:basedOn w:val="10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74">
    <w:name w:val="List Table 3 - Accent 3"/>
    <w:basedOn w:val="10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75">
    <w:name w:val="List Table 3 - Accent 4"/>
    <w:basedOn w:val="10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76">
    <w:name w:val="List Table 3 - Accent 5"/>
    <w:basedOn w:val="10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77">
    <w:name w:val="List Table 3 - Accent 6"/>
    <w:basedOn w:val="10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78">
    <w:name w:val="List Table 4"/>
    <w:basedOn w:val="10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4 - Accent 1"/>
    <w:basedOn w:val="10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0">
    <w:name w:val="List Table 4 - Accent 2"/>
    <w:basedOn w:val="10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81">
    <w:name w:val="List Table 4 - Accent 3"/>
    <w:basedOn w:val="10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82">
    <w:name w:val="List Table 4 - Accent 4"/>
    <w:basedOn w:val="10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83">
    <w:name w:val="List Table 4 - Accent 5"/>
    <w:basedOn w:val="10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84">
    <w:name w:val="List Table 4 - Accent 6"/>
    <w:basedOn w:val="10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85">
    <w:name w:val="List Table 5 Dark"/>
    <w:basedOn w:val="10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1"/>
    <w:basedOn w:val="10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2"/>
    <w:basedOn w:val="10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5 Dark - Accent 3"/>
    <w:basedOn w:val="10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9">
    <w:name w:val="List Table 5 Dark - Accent 4"/>
    <w:basedOn w:val="10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0">
    <w:name w:val="List Table 5 Dark - Accent 5"/>
    <w:basedOn w:val="10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1">
    <w:name w:val="List Table 5 Dark - Accent 6"/>
    <w:basedOn w:val="10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6 Colorful"/>
    <w:basedOn w:val="10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3">
    <w:name w:val="List Table 6 Colorful - Accent 1"/>
    <w:basedOn w:val="10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94">
    <w:name w:val="List Table 6 Colorful - Accent 2"/>
    <w:basedOn w:val="10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95">
    <w:name w:val="List Table 6 Colorful - Accent 3"/>
    <w:basedOn w:val="10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96">
    <w:name w:val="List Table 6 Colorful - Accent 4"/>
    <w:basedOn w:val="10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97">
    <w:name w:val="List Table 6 Colorful - Accent 5"/>
    <w:basedOn w:val="10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98">
    <w:name w:val="List Table 6 Colorful - Accent 6"/>
    <w:basedOn w:val="10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99">
    <w:name w:val="List Table 7 Colorful"/>
    <w:basedOn w:val="10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0">
    <w:name w:val="List Table 7 Colorful - Accent 1"/>
    <w:basedOn w:val="10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01">
    <w:name w:val="List Table 7 Colorful - Accent 2"/>
    <w:basedOn w:val="10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02">
    <w:name w:val="List Table 7 Colorful - Accent 3"/>
    <w:basedOn w:val="10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03">
    <w:name w:val="List Table 7 Colorful - Accent 4"/>
    <w:basedOn w:val="10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04">
    <w:name w:val="List Table 7 Colorful - Accent 5"/>
    <w:basedOn w:val="10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05">
    <w:name w:val="List Table 7 Colorful - Accent 6"/>
    <w:basedOn w:val="10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06">
    <w:name w:val="Lined - Accent"/>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7">
    <w:name w:val="Lined - Accent 1"/>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08">
    <w:name w:val="Lined - Accent 2"/>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09">
    <w:name w:val="Lined - Accent 3"/>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10">
    <w:name w:val="Lined - Accent 4"/>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11">
    <w:name w:val="Lined - Accent 5"/>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12">
    <w:name w:val="Lined - Accent 6"/>
    <w:basedOn w:val="10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13">
    <w:name w:val="Bordered &amp; Lined - Accent"/>
    <w:basedOn w:val="10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Bordered &amp; Lined - Accent 1"/>
    <w:basedOn w:val="10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5">
    <w:name w:val="Bordered &amp; Lined - Accent 2"/>
    <w:basedOn w:val="10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16">
    <w:name w:val="Bordered &amp; Lined - Accent 3"/>
    <w:basedOn w:val="10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17">
    <w:name w:val="Bordered &amp; Lined - Accent 4"/>
    <w:basedOn w:val="10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18">
    <w:name w:val="Bordered &amp; Lined - Accent 5"/>
    <w:basedOn w:val="10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19">
    <w:name w:val="Bordered &amp; Lined - Accent 6"/>
    <w:basedOn w:val="10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0">
    <w:name w:val="Bordered"/>
    <w:basedOn w:val="10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1">
    <w:name w:val="Bordered - Accent 1"/>
    <w:basedOn w:val="10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2">
    <w:name w:val="Bordered - Accent 2"/>
    <w:basedOn w:val="10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3">
    <w:name w:val="Bordered - Accent 3"/>
    <w:basedOn w:val="10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4">
    <w:name w:val="Bordered - Accent 4"/>
    <w:basedOn w:val="10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5">
    <w:name w:val="Bordered - Accent 5"/>
    <w:basedOn w:val="10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6">
    <w:name w:val="Bordered - Accent 6"/>
    <w:basedOn w:val="10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7">
    <w:name w:val="Hyperlink"/>
    <w:uiPriority w:val="99"/>
    <w:unhideWhenUsed/>
    <w:rPr>
      <w:color w:val="0000ff" w:themeColor="hyperlink"/>
      <w:u w:val="single"/>
    </w:rPr>
  </w:style>
  <w:style w:type="paragraph" w:styleId="1028">
    <w:name w:val="footnote text"/>
    <w:basedOn w:val="1045"/>
    <w:link w:val="1029"/>
    <w:uiPriority w:val="99"/>
    <w:semiHidden/>
    <w:unhideWhenUsed/>
    <w:pPr>
      <w:spacing w:after="40" w:line="240" w:lineRule="auto"/>
    </w:pPr>
    <w:rPr>
      <w:sz w:val="18"/>
    </w:rPr>
  </w:style>
  <w:style w:type="character" w:styleId="1029">
    <w:name w:val="Footnote Text Char"/>
    <w:link w:val="1028"/>
    <w:uiPriority w:val="99"/>
    <w:rPr>
      <w:sz w:val="18"/>
    </w:rPr>
  </w:style>
  <w:style w:type="character" w:styleId="1030">
    <w:name w:val="footnote reference"/>
    <w:basedOn w:val="1049"/>
    <w:uiPriority w:val="99"/>
    <w:unhideWhenUsed/>
    <w:rPr>
      <w:vertAlign w:val="superscript"/>
    </w:rPr>
  </w:style>
  <w:style w:type="paragraph" w:styleId="1031">
    <w:name w:val="endnote text"/>
    <w:basedOn w:val="1045"/>
    <w:link w:val="1032"/>
    <w:uiPriority w:val="99"/>
    <w:semiHidden/>
    <w:unhideWhenUsed/>
    <w:pPr>
      <w:spacing w:after="0" w:line="240" w:lineRule="auto"/>
    </w:pPr>
    <w:rPr>
      <w:sz w:val="20"/>
    </w:rPr>
  </w:style>
  <w:style w:type="character" w:styleId="1032">
    <w:name w:val="Endnote Text Char"/>
    <w:link w:val="1031"/>
    <w:uiPriority w:val="99"/>
    <w:rPr>
      <w:sz w:val="20"/>
    </w:rPr>
  </w:style>
  <w:style w:type="character" w:styleId="1033">
    <w:name w:val="endnote reference"/>
    <w:basedOn w:val="1049"/>
    <w:uiPriority w:val="99"/>
    <w:semiHidden/>
    <w:unhideWhenUsed/>
    <w:rPr>
      <w:vertAlign w:val="superscript"/>
    </w:rPr>
  </w:style>
  <w:style w:type="paragraph" w:styleId="1034">
    <w:name w:val="toc 1"/>
    <w:basedOn w:val="1045"/>
    <w:next w:val="1045"/>
    <w:uiPriority w:val="39"/>
    <w:unhideWhenUsed/>
    <w:pPr>
      <w:ind w:left="0" w:right="0" w:firstLine="0"/>
      <w:spacing w:after="57"/>
    </w:pPr>
  </w:style>
  <w:style w:type="paragraph" w:styleId="1035">
    <w:name w:val="toc 2"/>
    <w:basedOn w:val="1045"/>
    <w:next w:val="1045"/>
    <w:uiPriority w:val="39"/>
    <w:unhideWhenUsed/>
    <w:pPr>
      <w:ind w:left="283" w:right="0" w:firstLine="0"/>
      <w:spacing w:after="57"/>
    </w:pPr>
  </w:style>
  <w:style w:type="paragraph" w:styleId="1036">
    <w:name w:val="toc 3"/>
    <w:basedOn w:val="1045"/>
    <w:next w:val="1045"/>
    <w:uiPriority w:val="39"/>
    <w:unhideWhenUsed/>
    <w:pPr>
      <w:ind w:left="567" w:right="0" w:firstLine="0"/>
      <w:spacing w:after="57"/>
    </w:pPr>
  </w:style>
  <w:style w:type="paragraph" w:styleId="1037">
    <w:name w:val="toc 4"/>
    <w:basedOn w:val="1045"/>
    <w:next w:val="1045"/>
    <w:uiPriority w:val="39"/>
    <w:unhideWhenUsed/>
    <w:pPr>
      <w:ind w:left="850" w:right="0" w:firstLine="0"/>
      <w:spacing w:after="57"/>
    </w:pPr>
  </w:style>
  <w:style w:type="paragraph" w:styleId="1038">
    <w:name w:val="toc 5"/>
    <w:basedOn w:val="1045"/>
    <w:next w:val="1045"/>
    <w:uiPriority w:val="39"/>
    <w:unhideWhenUsed/>
    <w:pPr>
      <w:ind w:left="1134" w:right="0" w:firstLine="0"/>
      <w:spacing w:after="57"/>
    </w:pPr>
  </w:style>
  <w:style w:type="paragraph" w:styleId="1039">
    <w:name w:val="toc 6"/>
    <w:basedOn w:val="1045"/>
    <w:next w:val="1045"/>
    <w:uiPriority w:val="39"/>
    <w:unhideWhenUsed/>
    <w:pPr>
      <w:ind w:left="1417" w:right="0" w:firstLine="0"/>
      <w:spacing w:after="57"/>
    </w:pPr>
  </w:style>
  <w:style w:type="paragraph" w:styleId="1040">
    <w:name w:val="toc 7"/>
    <w:basedOn w:val="1045"/>
    <w:next w:val="1045"/>
    <w:uiPriority w:val="39"/>
    <w:unhideWhenUsed/>
    <w:pPr>
      <w:ind w:left="1701" w:right="0" w:firstLine="0"/>
      <w:spacing w:after="57"/>
    </w:pPr>
  </w:style>
  <w:style w:type="paragraph" w:styleId="1041">
    <w:name w:val="toc 8"/>
    <w:basedOn w:val="1045"/>
    <w:next w:val="1045"/>
    <w:uiPriority w:val="39"/>
    <w:unhideWhenUsed/>
    <w:pPr>
      <w:ind w:left="1984" w:right="0" w:firstLine="0"/>
      <w:spacing w:after="57"/>
    </w:pPr>
  </w:style>
  <w:style w:type="paragraph" w:styleId="1042">
    <w:name w:val="toc 9"/>
    <w:basedOn w:val="1045"/>
    <w:next w:val="1045"/>
    <w:uiPriority w:val="39"/>
    <w:unhideWhenUsed/>
    <w:pPr>
      <w:ind w:left="2268" w:right="0" w:firstLine="0"/>
      <w:spacing w:after="57"/>
    </w:pPr>
  </w:style>
  <w:style w:type="paragraph" w:styleId="1043">
    <w:name w:val="TOC Heading"/>
    <w:uiPriority w:val="39"/>
    <w:unhideWhenUsed/>
  </w:style>
  <w:style w:type="paragraph" w:styleId="1044">
    <w:name w:val="table of figures"/>
    <w:basedOn w:val="1045"/>
    <w:next w:val="1045"/>
    <w:uiPriority w:val="99"/>
    <w:unhideWhenUsed/>
    <w:pPr>
      <w:spacing w:after="0" w:afterAutospacing="0"/>
    </w:pPr>
  </w:style>
  <w:style w:type="paragraph" w:styleId="1045" w:default="1">
    <w:name w:val="Normal"/>
    <w:next w:val="1047"/>
    <w:link w:val="1079"/>
    <w:uiPriority w:val="0"/>
    <w:qFormat/>
    <w:pPr>
      <w:jc w:val="both"/>
      <w:widowControl w:val="off"/>
    </w:pPr>
    <w:rPr>
      <w:rFonts w:hint="default" w:ascii="等线" w:hAnsi="等线" w:eastAsia="等线" w:cs="Times New Roman"/>
      <w:sz w:val="21"/>
      <w:szCs w:val="22"/>
      <w:lang w:val="en-US" w:eastAsia="zh-CN" w:bidi="ar-SA"/>
    </w:rPr>
  </w:style>
  <w:style w:type="paragraph" w:styleId="1046">
    <w:name w:val="Heading 1"/>
    <w:basedOn w:val="1045"/>
    <w:next w:val="1045"/>
    <w:uiPriority w:val="99"/>
    <w:qFormat/>
    <w:pPr>
      <w:jc w:val="center"/>
      <w:keepNext/>
      <w:outlineLvl w:val="0"/>
    </w:pPr>
    <w:rPr>
      <w:rFonts w:ascii="楷体_GB2312" w:eastAsia="楷体_GB2312"/>
      <w:b/>
      <w:sz w:val="28"/>
    </w:rPr>
  </w:style>
  <w:style w:type="paragraph" w:styleId="1047">
    <w:name w:val="Heading 2"/>
    <w:basedOn w:val="1045"/>
    <w:next w:val="1045"/>
    <w:uiPriority w:val="9"/>
    <w:unhideWhenUsed/>
    <w:qFormat/>
    <w:pPr>
      <w:keepLines/>
      <w:keepNext/>
      <w:spacing w:before="360" w:after="200"/>
      <w:outlineLvl w:val="1"/>
    </w:pPr>
    <w:rPr>
      <w:rFonts w:ascii="Arial" w:hAnsi="Arial" w:eastAsia="Arial" w:cs="Arial"/>
      <w:sz w:val="34"/>
    </w:rPr>
  </w:style>
  <w:style w:type="paragraph" w:styleId="1048">
    <w:name w:val="Heading 4"/>
    <w:basedOn w:val="1045"/>
    <w:next w:val="1045"/>
    <w:uiPriority w:val="9"/>
    <w:unhideWhenUsed/>
    <w:qFormat/>
    <w:pPr>
      <w:keepLines/>
      <w:keepNext/>
      <w:spacing w:before="320" w:after="200"/>
      <w:outlineLvl w:val="3"/>
    </w:pPr>
    <w:rPr>
      <w:rFonts w:ascii="Arial" w:hAnsi="Arial" w:eastAsia="Arial" w:cs="Arial"/>
      <w:b/>
      <w:bCs/>
      <w:sz w:val="26"/>
      <w:szCs w:val="26"/>
    </w:rPr>
  </w:style>
  <w:style w:type="character" w:styleId="1049" w:default="1">
    <w:name w:val="Default Paragraph Font"/>
    <w:uiPriority w:val="0"/>
    <w:semiHidden/>
    <w:qFormat/>
  </w:style>
  <w:style w:type="table" w:styleId="1050" w:default="1">
    <w:name w:val="Normal Table"/>
    <w:uiPriority w:val="0"/>
    <w:semiHidden/>
    <w:qFormat/>
    <w:tblPr>
      <w:tblCellMar>
        <w:left w:w="108" w:type="dxa"/>
        <w:top w:w="0" w:type="dxa"/>
        <w:right w:w="108" w:type="dxa"/>
        <w:bottom w:w="0" w:type="dxa"/>
      </w:tblCellMar>
    </w:tblPr>
  </w:style>
  <w:style w:type="paragraph" w:styleId="1051">
    <w:name w:val="Body Text"/>
    <w:basedOn w:val="1045"/>
    <w:next w:val="1052"/>
    <w:uiPriority w:val="0"/>
    <w:semiHidden/>
    <w:qFormat/>
    <w:rPr>
      <w:rFonts w:ascii="宋体" w:hAnsi="宋体" w:eastAsia="宋体" w:cs="宋体"/>
      <w:sz w:val="24"/>
      <w:szCs w:val="24"/>
      <w:lang w:val="en-US" w:eastAsia="en-US" w:bidi="ar-SA"/>
    </w:rPr>
  </w:style>
  <w:style w:type="paragraph" w:styleId="1052" w:customStyle="1">
    <w:name w:val="目录 51"/>
    <w:basedOn w:val="1045"/>
    <w:next w:val="1045"/>
    <w:uiPriority w:val="39"/>
    <w:unhideWhenUsed/>
    <w:qFormat/>
    <w:pPr>
      <w:ind w:left="1680"/>
    </w:pPr>
    <w:rPr>
      <w:rFonts w:ascii="等线" w:hAnsi="等线" w:eastAsia="等线"/>
    </w:rPr>
  </w:style>
  <w:style w:type="paragraph" w:styleId="1053">
    <w:name w:val="Body Text Indent"/>
    <w:basedOn w:val="1045"/>
    <w:next w:val="1054"/>
    <w:uiPriority w:val="0"/>
    <w:qFormat/>
    <w:pPr>
      <w:ind w:left="420"/>
      <w:spacing w:after="120"/>
    </w:pPr>
  </w:style>
  <w:style w:type="paragraph" w:styleId="1054">
    <w:name w:val="envelope return"/>
    <w:basedOn w:val="1045"/>
    <w:uiPriority w:val="0"/>
    <w:qFormat/>
    <w:rPr>
      <w:rFonts w:ascii="Arial" w:hAnsi="Arial"/>
    </w:rPr>
  </w:style>
  <w:style w:type="paragraph" w:styleId="1055">
    <w:name w:val="index 4"/>
    <w:basedOn w:val="1045"/>
    <w:next w:val="1045"/>
    <w:uiPriority w:val="99"/>
    <w:qFormat/>
    <w:pPr>
      <w:ind w:left="600"/>
    </w:pPr>
    <w:rPr>
      <w:szCs w:val="24"/>
    </w:rPr>
  </w:style>
  <w:style w:type="paragraph" w:styleId="1056">
    <w:name w:val="Plain Text"/>
    <w:basedOn w:val="1045"/>
    <w:uiPriority w:val="0"/>
    <w:qFormat/>
    <w:rPr>
      <w:rFonts w:ascii="宋体" w:hAnsi="Courier New" w:cs="Courier New"/>
      <w:szCs w:val="21"/>
    </w:rPr>
  </w:style>
  <w:style w:type="paragraph" w:styleId="1057">
    <w:name w:val="Footer"/>
    <w:basedOn w:val="1045"/>
    <w:next w:val="1045"/>
    <w:uiPriority w:val="99"/>
    <w:unhideWhenUsed/>
    <w:qFormat/>
    <w:pPr>
      <w:spacing w:after="0" w:line="240" w:lineRule="auto"/>
      <w:tabs>
        <w:tab w:val="center" w:pos="7143" w:leader="none"/>
        <w:tab w:val="right" w:pos="14287" w:leader="none"/>
      </w:tabs>
    </w:pPr>
  </w:style>
  <w:style w:type="paragraph" w:styleId="1058">
    <w:name w:val="Header"/>
    <w:basedOn w:val="1045"/>
    <w:uiPriority w:val="99"/>
    <w:unhideWhenUsed/>
    <w:qFormat/>
    <w:pPr>
      <w:spacing w:after="0" w:line="240" w:lineRule="auto"/>
      <w:tabs>
        <w:tab w:val="center" w:pos="7143" w:leader="none"/>
        <w:tab w:val="right" w:pos="14287" w:leader="none"/>
      </w:tabs>
    </w:pPr>
  </w:style>
  <w:style w:type="paragraph" w:styleId="1059">
    <w:name w:val="Normal (Web)"/>
    <w:basedOn w:val="1045"/>
    <w:uiPriority w:val="99"/>
    <w:qFormat/>
    <w:pPr>
      <w:jc w:val="left"/>
      <w:spacing w:before="100" w:beforeAutospacing="1" w:after="100" w:afterAutospacing="1"/>
      <w:widowControl/>
    </w:pPr>
    <w:rPr>
      <w:rFonts w:ascii="宋体" w:hAnsi="宋体" w:cs="宋体"/>
      <w:sz w:val="24"/>
      <w:szCs w:val="24"/>
    </w:rPr>
  </w:style>
  <w:style w:type="paragraph" w:styleId="1060">
    <w:name w:val="Body Text First Indent"/>
    <w:basedOn w:val="1051"/>
    <w:uiPriority w:val="0"/>
    <w:unhideWhenUsed/>
    <w:qFormat/>
    <w:pPr>
      <w:ind w:firstLine="420"/>
      <w:spacing w:after="120"/>
    </w:pPr>
    <w:rPr>
      <w:rFonts w:ascii="等线" w:hAnsi="等线" w:eastAsia="等线"/>
      <w:sz w:val="21"/>
    </w:rPr>
  </w:style>
  <w:style w:type="paragraph" w:styleId="1061">
    <w:name w:val="Body Text First Indent 2"/>
    <w:basedOn w:val="1053"/>
    <w:uiPriority w:val="0"/>
    <w:qFormat/>
    <w:pPr>
      <w:ind w:left="420" w:firstLine="420"/>
      <w:spacing w:after="120"/>
    </w:pPr>
    <w:rPr>
      <w:sz w:val="21"/>
    </w:rPr>
  </w:style>
  <w:style w:type="character" w:styleId="1062">
    <w:name w:val="Emphasis"/>
    <w:basedOn w:val="1049"/>
    <w:uiPriority w:val="20"/>
    <w:qFormat/>
    <w:rPr>
      <w:b/>
      <w:bCs/>
    </w:rPr>
  </w:style>
  <w:style w:type="paragraph" w:styleId="1063" w:customStyle="1">
    <w:name w:val="纯文本1"/>
    <w:basedOn w:val="1045"/>
    <w:next w:val="1064"/>
    <w:uiPriority w:val="0"/>
    <w:qFormat/>
    <w:rPr>
      <w:rFonts w:ascii="宋体" w:hAnsi="Courier New" w:eastAsia="宋体" w:cs="Times New Roman"/>
      <w:szCs w:val="20"/>
    </w:rPr>
  </w:style>
  <w:style w:type="paragraph" w:styleId="1064" w:customStyle="1">
    <w:name w:val="目录 21"/>
    <w:basedOn w:val="1045"/>
    <w:next w:val="1045"/>
    <w:uiPriority w:val="39"/>
    <w:unhideWhenUsed/>
    <w:qFormat/>
    <w:pPr>
      <w:ind w:left="420"/>
    </w:pPr>
  </w:style>
  <w:style w:type="paragraph" w:styleId="1065" w:customStyle="1">
    <w:name w:val="正文文本1"/>
    <w:basedOn w:val="1045"/>
    <w:next w:val="1066"/>
    <w:uiPriority w:val="0"/>
    <w:qFormat/>
    <w:rPr>
      <w:rFonts w:ascii="华文中宋" w:hAnsi="Times New Roman" w:eastAsia="华文中宋" w:cs="Times New Roman"/>
      <w:bCs/>
      <w:sz w:val="28"/>
      <w:szCs w:val="20"/>
    </w:rPr>
  </w:style>
  <w:style w:type="paragraph" w:styleId="1066" w:customStyle="1">
    <w:name w:val="列表1"/>
    <w:basedOn w:val="1045"/>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067" w:customStyle="1">
    <w:name w:val="正文首行缩进1"/>
    <w:basedOn w:val="1065"/>
    <w:next w:val="1068"/>
    <w:link w:val="1071"/>
    <w:uiPriority w:val="99"/>
    <w:unhideWhenUsed/>
    <w:qFormat/>
    <w:pPr>
      <w:ind w:firstLine="420"/>
      <w:spacing w:after="120"/>
    </w:pPr>
    <w:rPr>
      <w:rFonts w:ascii="等线" w:hAnsi="等线" w:eastAsia="等线" w:cs="Times New Roman"/>
      <w:bCs w:val="0"/>
      <w:sz w:val="21"/>
      <w:szCs w:val="22"/>
    </w:rPr>
  </w:style>
  <w:style w:type="paragraph" w:styleId="1068" w:customStyle="1">
    <w:name w:val="目录 61"/>
    <w:basedOn w:val="1045"/>
    <w:next w:val="1045"/>
    <w:uiPriority w:val="99"/>
    <w:qFormat/>
    <w:pPr>
      <w:ind w:left="1050" w:firstLine="420"/>
      <w:jc w:val="left"/>
      <w:spacing w:line="288" w:lineRule="auto"/>
    </w:pPr>
    <w:rPr>
      <w:sz w:val="18"/>
      <w:szCs w:val="18"/>
    </w:rPr>
  </w:style>
  <w:style w:type="character" w:styleId="1069" w:customStyle="1">
    <w:name w:val="已访问的超链接1"/>
    <w:link w:val="1045"/>
    <w:uiPriority w:val="99"/>
    <w:qFormat/>
    <w:rPr>
      <w:rFonts w:hint="default" w:ascii="等线" w:hAnsi="等线" w:eastAsia="等线" w:cs="Times New Roman"/>
      <w:sz w:val="21"/>
      <w:szCs w:val="22"/>
      <w:lang w:val="en-US" w:eastAsia="zh-CN" w:bidi="ar-SA"/>
    </w:rPr>
  </w:style>
  <w:style w:type="paragraph" w:styleId="1070" w:customStyle="1">
    <w:name w:val="目录 11"/>
    <w:basedOn w:val="1045"/>
    <w:next w:val="1045"/>
    <w:uiPriority w:val="39"/>
    <w:qFormat/>
    <w:pPr>
      <w:jc w:val="center"/>
      <w:spacing w:before="120" w:after="120"/>
      <w:tabs>
        <w:tab w:val="right" w:pos="9170" w:leader="dot"/>
      </w:tabs>
    </w:pPr>
    <w:rPr>
      <w:rFonts w:eastAsia="文鼎小标宋简"/>
      <w:caps/>
      <w:sz w:val="32"/>
      <w:szCs w:val="32"/>
    </w:rPr>
  </w:style>
  <w:style w:type="character" w:styleId="1071" w:customStyle="1">
    <w:name w:val="正文首行缩进 Char"/>
    <w:link w:val="1067"/>
    <w:uiPriority w:val="99"/>
    <w:semiHidden/>
    <w:qFormat/>
    <w:rPr>
      <w:rFonts w:ascii="等线" w:hAnsi="等线" w:eastAsia="等线" w:cs="Times New Roman"/>
      <w:sz w:val="21"/>
      <w:szCs w:val="22"/>
    </w:rPr>
  </w:style>
  <w:style w:type="paragraph" w:styleId="1072" w:customStyle="1">
    <w:name w:val="列出段落1"/>
    <w:basedOn w:val="1045"/>
    <w:uiPriority w:val="0"/>
    <w:qFormat/>
    <w:pPr>
      <w:ind w:firstLine="420"/>
    </w:pPr>
    <w:rPr>
      <w:rFonts w:ascii="Calibri" w:hAnsi="Calibri" w:eastAsia="宋体" w:cs="Times New Roman"/>
    </w:rPr>
  </w:style>
  <w:style w:type="paragraph" w:styleId="1073" w:customStyle="1">
    <w:name w:val="标题 11"/>
    <w:basedOn w:val="1045"/>
    <w:next w:val="1045"/>
    <w:uiPriority w:val="9"/>
    <w:qFormat/>
    <w:pPr>
      <w:ind w:left="432" w:hanging="432"/>
      <w:jc w:val="center"/>
      <w:keepNext/>
      <w:widowControl/>
      <w:tabs>
        <w:tab w:val="left" w:pos="432" w:leader="none"/>
      </w:tabs>
      <w:outlineLvl w:val="0"/>
    </w:pPr>
    <w:rPr>
      <w:rFonts w:ascii="黑体" w:hAnsi="Times New Roman" w:eastAsia="黑体" w:cs="Times New Roman"/>
      <w:sz w:val="52"/>
      <w:szCs w:val="20"/>
    </w:rPr>
  </w:style>
  <w:style w:type="paragraph" w:styleId="1074" w:customStyle="1">
    <w:name w:val="TOC Heading1"/>
    <w:next w:val="1045"/>
    <w:uiPriority w:val="0"/>
    <w:qFormat/>
    <w:rPr>
      <w:rFonts w:hint="default" w:ascii="Times New Roman" w:hAnsi="Times New Roman" w:eastAsia="宋体" w:cs="Times New Roman"/>
      <w:sz w:val="32"/>
      <w:lang w:val="en-US" w:eastAsia="zh-CN" w:bidi="ar-SA"/>
    </w:rPr>
  </w:style>
  <w:style w:type="paragraph" w:styleId="1075" w:customStyle="1">
    <w:name w:val="标题 41"/>
    <w:basedOn w:val="1045"/>
    <w:next w:val="1076"/>
    <w:uiPriority w:val="0"/>
    <w:qFormat/>
    <w:pPr>
      <w:jc w:val="center"/>
      <w:keepLines/>
      <w:keepNext/>
      <w:spacing w:before="120" w:after="120" w:line="360" w:lineRule="auto"/>
      <w:widowControl/>
      <w:outlineLvl w:val="3"/>
    </w:pPr>
    <w:rPr>
      <w:rFonts w:ascii="Arial" w:hAnsi="Arial" w:eastAsia="黑体" w:cs="Times New Roman"/>
      <w:sz w:val="28"/>
      <w:szCs w:val="20"/>
    </w:rPr>
  </w:style>
  <w:style w:type="paragraph" w:styleId="1076" w:customStyle="1">
    <w:name w:val="正文缩进1"/>
    <w:basedOn w:val="1045"/>
    <w:next w:val="1045"/>
    <w:uiPriority w:val="0"/>
    <w:qFormat/>
    <w:pPr>
      <w:ind w:firstLine="420"/>
    </w:pPr>
    <w:rPr>
      <w:rFonts w:ascii="Times New Roman" w:hAnsi="Times New Roman" w:eastAsia="宋体" w:cs="Times New Roman"/>
      <w:szCs w:val="20"/>
    </w:rPr>
  </w:style>
  <w:style w:type="paragraph" w:styleId="107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78">
    <w:name w:val="List Paragraph"/>
    <w:basedOn w:val="1045"/>
    <w:uiPriority w:val="0"/>
    <w:qFormat/>
    <w:pPr>
      <w:ind w:firstLine="420"/>
    </w:pPr>
    <w:rPr>
      <w:rFonts w:ascii="Times New Roman" w:hAnsi="Times New Roman" w:eastAsia="宋体" w:cs="Times New Roman"/>
      <w:szCs w:val="21"/>
    </w:rPr>
  </w:style>
  <w:style w:type="character" w:styleId="1079" w:customStyle="1">
    <w:name w:val="HTML 打字机1"/>
    <w:link w:val="1045"/>
    <w:uiPriority w:val="0"/>
    <w:qFormat/>
    <w:rPr>
      <w:rFonts w:ascii="宋体" w:hAnsi="宋体" w:eastAsia="宋体" w:cs="宋体"/>
      <w:sz w:val="24"/>
      <w:szCs w:val="24"/>
    </w:rPr>
  </w:style>
  <w:style w:type="paragraph" w:styleId="1080" w:customStyle="1">
    <w:name w:val="索引 41"/>
    <w:basedOn w:val="1045"/>
    <w:next w:val="1045"/>
    <w:uiPriority w:val="99"/>
    <w:qFormat/>
    <w:pPr>
      <w:ind w:left="600"/>
    </w:pPr>
    <w:rPr>
      <w:rFonts w:ascii="Times New Roman" w:hAnsi="Times New Roman" w:eastAsia="宋体" w:cs="Times New Roman"/>
      <w:szCs w:val="24"/>
    </w:rPr>
  </w:style>
  <w:style w:type="paragraph" w:styleId="1081" w:customStyle="1">
    <w:name w:val="页眉1"/>
    <w:basedOn w:val="104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82" w:customStyle="1">
    <w:name w:val="标题 31"/>
    <w:basedOn w:val="1045"/>
    <w:next w:val="1045"/>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83" w:customStyle="1">
    <w:name w:val="标题 21"/>
    <w:basedOn w:val="1045"/>
    <w:next w:val="1045"/>
    <w:uiPriority w:val="9"/>
    <w:qFormat/>
    <w:pPr>
      <w:keepLines/>
      <w:keepNext/>
      <w:spacing w:before="260" w:after="260" w:line="413" w:lineRule="auto"/>
      <w:outlineLvl w:val="1"/>
    </w:pPr>
    <w:rPr>
      <w:rFonts w:ascii="Arial" w:hAnsi="Arial" w:eastAsia="黑体" w:cs="Times New Roman"/>
      <w:b/>
      <w:bCs/>
      <w:sz w:val="32"/>
      <w:szCs w:val="32"/>
    </w:rPr>
  </w:style>
  <w:style w:type="paragraph" w:styleId="1084" w:customStyle="1">
    <w:name w:val="页脚1"/>
    <w:basedOn w:val="1045"/>
    <w:next w:val="1074"/>
    <w:uiPriority w:val="99"/>
    <w:unhideWhenUsed/>
    <w:qFormat/>
    <w:pPr>
      <w:jc w:val="left"/>
      <w:tabs>
        <w:tab w:val="center" w:pos="4153" w:leader="none"/>
        <w:tab w:val="right" w:pos="8306" w:leader="none"/>
      </w:tabs>
    </w:pPr>
    <w:rPr>
      <w:sz w:val="18"/>
      <w:szCs w:val="18"/>
    </w:rPr>
  </w:style>
  <w:style w:type="paragraph" w:styleId="1085" w:customStyle="1">
    <w:name w:val="引文目录1"/>
    <w:basedOn w:val="1045"/>
    <w:next w:val="1045"/>
    <w:uiPriority w:val="0"/>
    <w:qFormat/>
    <w:pPr>
      <w:ind w:left="420"/>
    </w:pPr>
  </w:style>
  <w:style w:type="paragraph" w:styleId="1086" w:customStyle="1">
    <w:name w:val="索引 411"/>
    <w:basedOn w:val="1045"/>
    <w:next w:val="1045"/>
    <w:uiPriority w:val="99"/>
    <w:qFormat/>
    <w:pPr>
      <w:ind w:left="600"/>
    </w:pPr>
    <w:rPr>
      <w:szCs w:val="24"/>
    </w:rPr>
  </w:style>
  <w:style w:type="paragraph" w:styleId="1087" w:customStyle="1">
    <w:name w:val="正文文本11"/>
    <w:basedOn w:val="1045"/>
    <w:next w:val="1067"/>
    <w:uiPriority w:val="99"/>
    <w:qFormat/>
    <w:rPr>
      <w:rFonts w:ascii="华文中宋" w:eastAsia="华文中宋"/>
      <w:bCs/>
      <w:sz w:val="28"/>
    </w:rPr>
  </w:style>
  <w:style w:type="paragraph" w:styleId="1088" w:customStyle="1">
    <w:name w:val="列表段落1"/>
    <w:basedOn w:val="1045"/>
    <w:uiPriority w:val="0"/>
    <w:qFormat/>
    <w:pPr>
      <w:ind w:firstLine="420"/>
    </w:pPr>
    <w:rPr>
      <w:rFonts w:cs="Times New Roman"/>
    </w:rPr>
  </w:style>
  <w:style w:type="paragraph" w:styleId="1089" w:customStyle="1">
    <w:name w:val="TOC 标题1"/>
    <w:uiPriority w:val="39"/>
    <w:unhideWhenUsed/>
    <w:qFormat/>
    <w:rPr>
      <w:rFonts w:hint="default" w:ascii="等线" w:hAnsi="等线" w:eastAsia="等线" w:cs="Times New Roman"/>
      <w:lang w:val="en-US" w:eastAsia="zh-CN" w:bidi="ar-SA"/>
    </w:rPr>
  </w:style>
  <w:style w:type="paragraph" w:styleId="1090" w:customStyle="1">
    <w:name w:val="样式 小四 段前: 5 磅 段后: 5 磅 首行缩进:  2 字符"/>
    <w:basedOn w:val="1045"/>
    <w:uiPriority w:val="0"/>
    <w:qFormat/>
    <w:pPr>
      <w:jc w:val="center"/>
      <w:spacing w:line="360" w:lineRule="auto"/>
    </w:pPr>
    <w:rPr>
      <w:rFonts w:ascii="宋体" w:hAnsi="宋体"/>
      <w:bCs/>
      <w:color w:val="ff0000"/>
      <w:sz w:val="24"/>
      <w:szCs w:val="24"/>
    </w:rPr>
  </w:style>
  <w:style w:type="numbering" w:styleId="109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陈中飞</cp:lastModifiedBy>
  <cp:revision>2</cp:revision>
  <dcterms:created xsi:type="dcterms:W3CDTF">2025-04-08T08:08:00Z</dcterms:created>
  <dcterms:modified xsi:type="dcterms:W3CDTF">2025-11-20T05:36:18Z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5C0918F8E43049858F788D0AD5054F63_12</vt:lpwstr>
  </property>
  <property fmtid="{D5CDD505-2E9C-101B-9397-08002B2CF9AE}" pid="4" name="KSOTemplateDocerSaveRecord">
    <vt:lpwstr>eyJoZGlkIjoiZGUyYTY1ZjhiZjc3ZTYzZWRkMjI3NWI3NzU4OTNkOTkiLCJ1c2VySWQiOiIxMzc5NjEyNDY0In0=</vt:lpwstr>
  </property>
</Properties>
</file>